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737CE" w14:textId="77777777" w:rsidR="000E7264" w:rsidRPr="00E93F29" w:rsidRDefault="000E7264" w:rsidP="00F7367E">
      <w:pPr>
        <w:pStyle w:val="Title"/>
        <w:topLinePunct/>
        <w:spacing w:before="0" w:after="0"/>
        <w:rPr>
          <w:rFonts w:ascii="STFangsong" w:eastAsia="STFangsong" w:hAnsi="STFangsong"/>
          <w:sz w:val="28"/>
          <w:szCs w:val="28"/>
        </w:rPr>
      </w:pPr>
      <w:r w:rsidRPr="00E93F29">
        <w:rPr>
          <w:rFonts w:ascii="STFangsong" w:eastAsia="STFangsong" w:hAnsi="STFangsong" w:hint="eastAsia"/>
          <w:sz w:val="28"/>
          <w:szCs w:val="28"/>
        </w:rPr>
        <w:t>《前行广释》0</w:t>
      </w:r>
      <w:r w:rsidRPr="00E93F29">
        <w:rPr>
          <w:rFonts w:ascii="STFangsong" w:eastAsia="STFangsong" w:hAnsi="STFangsong"/>
          <w:sz w:val="28"/>
          <w:szCs w:val="28"/>
        </w:rPr>
        <w:t>0A</w:t>
      </w:r>
      <w:r w:rsidRPr="00E93F29">
        <w:rPr>
          <w:rFonts w:ascii="STFangsong" w:eastAsia="STFangsong" w:hAnsi="STFangsong" w:hint="eastAsia"/>
          <w:sz w:val="28"/>
          <w:szCs w:val="28"/>
        </w:rPr>
        <w:t>课前行的重要性</w:t>
      </w:r>
      <w:r w:rsidR="00625D33" w:rsidRPr="00E93F29">
        <w:rPr>
          <w:rFonts w:ascii="STFangsong" w:eastAsia="STFangsong" w:hAnsi="STFangsong"/>
          <w:sz w:val="28"/>
          <w:szCs w:val="28"/>
        </w:rPr>
        <w:t>-</w:t>
      </w:r>
      <w:r w:rsidR="00625D33" w:rsidRPr="00E93F29">
        <w:rPr>
          <w:rFonts w:ascii="STFangsong" w:eastAsia="STFangsong" w:hAnsi="STFangsong" w:hint="eastAsia"/>
          <w:sz w:val="28"/>
          <w:szCs w:val="28"/>
        </w:rPr>
        <w:t>答疑</w:t>
      </w:r>
      <w:r w:rsidR="00890D31" w:rsidRPr="00E93F29">
        <w:rPr>
          <w:rFonts w:ascii="STFangsong" w:eastAsia="STFangsong" w:hAnsi="STFangsong" w:hint="eastAsia"/>
          <w:sz w:val="28"/>
          <w:szCs w:val="28"/>
        </w:rPr>
        <w:t>全</w:t>
      </w:r>
      <w:r w:rsidR="00625D33" w:rsidRPr="00E93F29">
        <w:rPr>
          <w:rFonts w:ascii="STFangsong" w:eastAsia="STFangsong" w:hAnsi="STFangsong" w:hint="eastAsia"/>
          <w:sz w:val="28"/>
          <w:szCs w:val="28"/>
        </w:rPr>
        <w:t>集</w:t>
      </w:r>
    </w:p>
    <w:p w14:paraId="3ED49508" w14:textId="77777777" w:rsidR="00FD0F96" w:rsidRPr="00E93F29" w:rsidRDefault="00FD0F96" w:rsidP="00F7367E">
      <w:pPr>
        <w:shd w:val="clear" w:color="auto" w:fill="FFFFFF"/>
        <w:topLinePunct/>
        <w:jc w:val="both"/>
        <w:rPr>
          <w:rFonts w:ascii="STFangsong" w:eastAsia="STFangsong" w:hAnsi="STFangsong" w:cstheme="majorBidi"/>
          <w:b/>
          <w:bCs/>
          <w:color w:val="0070C0"/>
          <w:sz w:val="28"/>
          <w:szCs w:val="28"/>
        </w:rPr>
      </w:pPr>
    </w:p>
    <w:p w14:paraId="7C661A69" w14:textId="77777777" w:rsidR="001461E8" w:rsidRPr="00E93F29" w:rsidRDefault="007700B9" w:rsidP="00F7367E">
      <w:pPr>
        <w:widowControl w:val="0"/>
        <w:topLinePunct/>
        <w:jc w:val="both"/>
        <w:rPr>
          <w:rFonts w:ascii="STFangsong" w:eastAsia="STFangsong" w:hAnsi="STFangsong"/>
          <w:b/>
          <w:bCs/>
          <w:color w:val="4472C4" w:themeColor="accent1"/>
          <w:kern w:val="2"/>
          <w:sz w:val="28"/>
          <w:szCs w:val="28"/>
        </w:rPr>
      </w:pPr>
      <w:r w:rsidRPr="00E93F29">
        <w:rPr>
          <w:rFonts w:ascii="STFangsong" w:eastAsia="STFangsong" w:hAnsi="STFangsong" w:hint="eastAsia"/>
          <w:b/>
          <w:bCs/>
          <w:color w:val="4472C4" w:themeColor="accent1"/>
          <w:kern w:val="2"/>
          <w:sz w:val="28"/>
          <w:szCs w:val="28"/>
        </w:rPr>
        <w:t>目录</w:t>
      </w:r>
    </w:p>
    <w:p w14:paraId="74102B6C" w14:textId="77777777" w:rsidR="00625D33" w:rsidRPr="00E93F29" w:rsidRDefault="006D2AA4" w:rsidP="00F7367E">
      <w:pPr>
        <w:pStyle w:val="ListParagraph"/>
        <w:numPr>
          <w:ilvl w:val="0"/>
          <w:numId w:val="4"/>
        </w:numPr>
        <w:shd w:val="clear" w:color="auto" w:fill="FFFFFF"/>
        <w:topLinePunct/>
        <w:ind w:firstLineChars="0"/>
        <w:jc w:val="both"/>
        <w:rPr>
          <w:rFonts w:ascii="STFangsong" w:eastAsia="STFangsong" w:hAnsi="STFangsong" w:cs="Times New Roman"/>
          <w:color w:val="0070C0"/>
          <w:sz w:val="28"/>
          <w:szCs w:val="28"/>
          <w:shd w:val="clear" w:color="auto" w:fill="FFFFFF"/>
        </w:rPr>
      </w:pPr>
      <w:hyperlink w:anchor="_关于序言与略传" w:history="1">
        <w:r w:rsidR="007700B9" w:rsidRPr="00E93F29">
          <w:rPr>
            <w:rStyle w:val="Hyperlink"/>
            <w:rFonts w:ascii="STFangsong" w:eastAsia="STFangsong" w:hAnsi="STFangsong" w:cs="Times New Roman" w:hint="eastAsia"/>
            <w:sz w:val="28"/>
            <w:szCs w:val="28"/>
            <w:shd w:val="clear" w:color="auto" w:fill="FFFFFF"/>
          </w:rPr>
          <w:t>关于序言与略传</w:t>
        </w:r>
      </w:hyperlink>
    </w:p>
    <w:p w14:paraId="2B5EC30D" w14:textId="77777777" w:rsidR="007700B9" w:rsidRPr="00E93F29" w:rsidRDefault="006D2AA4" w:rsidP="00F7367E">
      <w:pPr>
        <w:pStyle w:val="ListParagraph"/>
        <w:numPr>
          <w:ilvl w:val="0"/>
          <w:numId w:val="4"/>
        </w:numPr>
        <w:shd w:val="clear" w:color="auto" w:fill="FFFFFF"/>
        <w:topLinePunct/>
        <w:ind w:firstLineChars="0"/>
        <w:jc w:val="both"/>
        <w:rPr>
          <w:rFonts w:ascii="STFangsong" w:eastAsia="STFangsong" w:hAnsi="STFangsong" w:cs="Times New Roman"/>
          <w:color w:val="0070C0"/>
          <w:sz w:val="28"/>
          <w:szCs w:val="28"/>
          <w:shd w:val="clear" w:color="auto" w:fill="FFFFFF"/>
        </w:rPr>
      </w:pPr>
      <w:hyperlink w:anchor="_关于前行" w:history="1">
        <w:r w:rsidR="007700B9" w:rsidRPr="00E93F29">
          <w:rPr>
            <w:rStyle w:val="Hyperlink"/>
            <w:rFonts w:ascii="STFangsong" w:eastAsia="STFangsong" w:hAnsi="STFangsong" w:cs="Times New Roman" w:hint="eastAsia"/>
            <w:sz w:val="28"/>
            <w:szCs w:val="28"/>
            <w:shd w:val="clear" w:color="auto" w:fill="FFFFFF"/>
          </w:rPr>
          <w:t>关于前行</w:t>
        </w:r>
      </w:hyperlink>
    </w:p>
    <w:p w14:paraId="6D6D8417" w14:textId="77777777" w:rsidR="007700B9" w:rsidRPr="00E93F29" w:rsidRDefault="006D2AA4" w:rsidP="00F7367E">
      <w:pPr>
        <w:pStyle w:val="ListParagraph"/>
        <w:numPr>
          <w:ilvl w:val="0"/>
          <w:numId w:val="4"/>
        </w:numPr>
        <w:shd w:val="clear" w:color="auto" w:fill="FFFFFF"/>
        <w:topLinePunct/>
        <w:ind w:firstLineChars="0"/>
        <w:jc w:val="both"/>
        <w:rPr>
          <w:rFonts w:ascii="STFangsong" w:eastAsia="STFangsong" w:hAnsi="STFangsong" w:cs="Times New Roman"/>
          <w:color w:val="0070C0"/>
          <w:sz w:val="28"/>
          <w:szCs w:val="28"/>
          <w:shd w:val="clear" w:color="auto" w:fill="FFFFFF"/>
        </w:rPr>
      </w:pPr>
      <w:hyperlink w:anchor="_关于加行" w:history="1">
        <w:r w:rsidR="00BA0E8B" w:rsidRPr="00E93F29">
          <w:rPr>
            <w:rStyle w:val="Hyperlink"/>
            <w:rFonts w:ascii="STFangsong" w:eastAsia="STFangsong" w:hAnsi="STFangsong" w:cs="Times New Roman"/>
            <w:sz w:val="28"/>
            <w:szCs w:val="28"/>
            <w:shd w:val="clear" w:color="auto" w:fill="FFFFFF"/>
          </w:rPr>
          <w:t>关于加行</w:t>
        </w:r>
      </w:hyperlink>
    </w:p>
    <w:p w14:paraId="1D71534E" w14:textId="77777777" w:rsidR="007700B9" w:rsidRPr="00E93F29" w:rsidRDefault="006D2AA4" w:rsidP="00F7367E">
      <w:pPr>
        <w:pStyle w:val="ListParagraph"/>
        <w:numPr>
          <w:ilvl w:val="0"/>
          <w:numId w:val="4"/>
        </w:numPr>
        <w:shd w:val="clear" w:color="auto" w:fill="FFFFFF"/>
        <w:topLinePunct/>
        <w:ind w:firstLineChars="0"/>
        <w:jc w:val="both"/>
        <w:rPr>
          <w:rStyle w:val="Hyperlink"/>
          <w:rFonts w:ascii="STFangsong" w:eastAsia="STFangsong" w:hAnsi="STFangsong"/>
          <w:sz w:val="28"/>
          <w:szCs w:val="28"/>
        </w:rPr>
      </w:pPr>
      <w:hyperlink w:anchor="_磕头修法" w:history="1">
        <w:r w:rsidR="007700B9" w:rsidRPr="00E93F29">
          <w:rPr>
            <w:rStyle w:val="Hyperlink"/>
            <w:rFonts w:ascii="STFangsong" w:eastAsia="STFangsong" w:hAnsi="STFangsong" w:cs="Times New Roman" w:hint="eastAsia"/>
            <w:sz w:val="28"/>
            <w:szCs w:val="28"/>
            <w:shd w:val="clear" w:color="auto" w:fill="FFFFFF"/>
          </w:rPr>
          <w:t>磕头修法</w:t>
        </w:r>
        <w:r w:rsidR="00CC37D7" w:rsidRPr="00E93F29">
          <w:rPr>
            <w:rStyle w:val="Hyperlink"/>
            <w:rFonts w:ascii="STFangsong" w:eastAsia="STFangsong" w:hAnsi="STFangsong" w:cs="Times New Roman" w:hint="eastAsia"/>
            <w:sz w:val="28"/>
            <w:szCs w:val="28"/>
            <w:shd w:val="clear" w:color="auto" w:fill="FFFFFF"/>
          </w:rPr>
          <w:t>专题</w:t>
        </w:r>
      </w:hyperlink>
    </w:p>
    <w:p w14:paraId="1F958F03" w14:textId="77777777" w:rsidR="007700B9" w:rsidRPr="00E93F29" w:rsidRDefault="007700B9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44546A" w:themeColor="text2"/>
          <w:sz w:val="28"/>
          <w:szCs w:val="28"/>
          <w:shd w:val="clear" w:color="auto" w:fill="FFFFFF"/>
        </w:rPr>
      </w:pPr>
    </w:p>
    <w:p w14:paraId="479C17FE" w14:textId="77777777" w:rsidR="007700B9" w:rsidRPr="00E93F29" w:rsidRDefault="007700B9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44546A" w:themeColor="text2"/>
          <w:sz w:val="28"/>
          <w:szCs w:val="28"/>
          <w:shd w:val="clear" w:color="auto" w:fill="FFFFFF"/>
        </w:rPr>
      </w:pPr>
    </w:p>
    <w:p w14:paraId="4A514410" w14:textId="77777777" w:rsidR="002F7A67" w:rsidRPr="00E93F29" w:rsidRDefault="00697E7C" w:rsidP="00F7367E">
      <w:pPr>
        <w:pStyle w:val="Heading2"/>
        <w:numPr>
          <w:ilvl w:val="0"/>
          <w:numId w:val="5"/>
        </w:numPr>
        <w:topLinePunct/>
        <w:spacing w:before="0" w:after="0" w:line="240" w:lineRule="auto"/>
        <w:ind w:left="420" w:hanging="420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0" w:name="_关于序言与略传"/>
      <w:bookmarkEnd w:id="0"/>
      <w:r w:rsidRPr="00E93F29">
        <w:rPr>
          <w:rFonts w:ascii="STFangsong" w:eastAsia="STFangsong" w:hAnsi="STFangsong" w:hint="eastAsia"/>
          <w:color w:val="0070C0"/>
          <w:sz w:val="28"/>
          <w:szCs w:val="28"/>
        </w:rPr>
        <w:t>关于序言与略传</w:t>
      </w:r>
    </w:p>
    <w:p w14:paraId="2AACFD05" w14:textId="77777777" w:rsidR="00271062" w:rsidRPr="00E93F29" w:rsidRDefault="00271062" w:rsidP="00F7367E">
      <w:pPr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14:paraId="49736F2C" w14:textId="77777777" w:rsidR="003D1972" w:rsidRPr="00E93F29" w:rsidRDefault="003D1972" w:rsidP="00F7367E">
      <w:pPr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t>法王如意宝在《普贤上师言教》的序中开示到：“此《大圆满前行引导文</w:t>
      </w:r>
      <w:r w:rsidR="00E403D2"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t>•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t>普贤上师言教》不仅完全包括了三士道次第，而且具有殊胜窍诀要点。因此，诸欲解脱者必须实修”。</w:t>
      </w:r>
      <w:r w:rsidR="00A46442"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t>请问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t>此处的实修是指观修？还是不仅是观修也包括了五加行？</w:t>
      </w:r>
    </w:p>
    <w:p w14:paraId="6C7CDA53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既包括观修</w:t>
      </w:r>
      <w:r w:rsidR="00BA3EB5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也包括五加行的其他相关内容。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0CD09F36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3A78943D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问：法王如意宝老人家在《大圆满前行引导文》的序言里说，“本法传承：华智仁波切传与乐喜堪布公美，彼传给喇嘛罗珠仁波切。”乐喜堪布公美和喇嘛罗珠仁波切，麻烦简单介绍一下这两位传承上师。</w:t>
      </w:r>
    </w:p>
    <w:p w14:paraId="3EDBB5C9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乐喜堪布公美（1859-1936)，出生于石渠地区，是非常著名的大班智达，修持胜乐金刚获得大成就，曾经依止华智仁波切等大德听闻过诸多法要。罗珠仁波切，是意科喇嘛（秋央让卓仁波切）的弟子，是功德殊胜的大成就者，在《妙法宝库》第一册《信源宝藏》当中有法王如意宝的传记，其中多次提及罗珠仁波切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0DD9C0C1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75C472B1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lastRenderedPageBreak/>
        <w:t>问：法王如意宝在《前行引导文》的序言中提到的“广大班智达派”和“甚深古萨里派”，分别侧重于闻思与实修两方面，那么请问法师“宁提派”和“甚深古萨里派”两个概念是什么关系？</w:t>
      </w:r>
    </w:p>
    <w:p w14:paraId="0C70F48D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宁提派指的是主要修持大圆满宁提法门的传承。“古萨里派"和“班智达派”是对应的，相对来说侧重于实修，不仅仅限于宁玛派，各种宗派的修行人都可以分为这两类。比如宁提派修行人也可以分为“古萨里派"和“班智达派”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64628FA0" w14:textId="77777777" w:rsidR="00CE7D87" w:rsidRPr="00E93F29" w:rsidRDefault="00CE7D87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14:paraId="342CD520" w14:textId="70D9B49A" w:rsidR="00CE7D87" w:rsidRPr="00E93F29" w:rsidRDefault="00CE7D87" w:rsidP="00F7367E">
      <w:pPr>
        <w:pStyle w:val="NormalWeb"/>
        <w:shd w:val="clear" w:color="auto" w:fill="FFFFFF"/>
        <w:topLinePunct/>
        <w:spacing w:before="75" w:beforeAutospacing="0" w:after="75" w:afterAutospacing="0"/>
        <w:jc w:val="both"/>
        <w:rPr>
          <w:rFonts w:ascii="STFangsong" w:eastAsia="STFangsong" w:hAnsi="STFangsong"/>
          <w:color w:val="000000"/>
          <w:sz w:val="28"/>
          <w:szCs w:val="28"/>
        </w:rPr>
      </w:pPr>
      <w:r w:rsidRPr="00E93F29">
        <w:rPr>
          <w:rFonts w:ascii="STFangsong" w:eastAsia="STFangsong" w:hAnsi="STFangsong" w:hint="eastAsia"/>
          <w:color w:val="000000"/>
          <w:sz w:val="28"/>
          <w:szCs w:val="28"/>
        </w:rPr>
        <w:t>问：与加行教材有关的</w:t>
      </w:r>
      <w:r w:rsidR="00545D05" w:rsidRPr="00E93F29">
        <w:rPr>
          <w:rFonts w:ascii="STFangsong" w:eastAsia="STFangsong" w:hAnsi="STFangsong" w:hint="eastAsia"/>
          <w:color w:val="000000"/>
          <w:sz w:val="28"/>
          <w:szCs w:val="28"/>
        </w:rPr>
        <w:t>《</w:t>
      </w:r>
      <w:r w:rsidRPr="00E93F29">
        <w:rPr>
          <w:rFonts w:ascii="STFangsong" w:eastAsia="STFangsong" w:hAnsi="STFangsong" w:hint="eastAsia"/>
          <w:color w:val="000000"/>
          <w:sz w:val="28"/>
          <w:szCs w:val="28"/>
        </w:rPr>
        <w:t>华智仁波切略传</w:t>
      </w:r>
      <w:r w:rsidR="00545D05" w:rsidRPr="00E93F29">
        <w:rPr>
          <w:rFonts w:ascii="STFangsong" w:eastAsia="STFangsong" w:hAnsi="STFangsong" w:hint="eastAsia"/>
          <w:color w:val="000000"/>
          <w:sz w:val="28"/>
          <w:szCs w:val="28"/>
        </w:rPr>
        <w:t>》</w:t>
      </w:r>
      <w:r w:rsidRPr="00E93F29">
        <w:rPr>
          <w:rFonts w:ascii="STFangsong" w:eastAsia="STFangsong" w:hAnsi="STFangsong" w:hint="eastAsia"/>
          <w:color w:val="000000"/>
          <w:sz w:val="28"/>
          <w:szCs w:val="28"/>
        </w:rPr>
        <w:t>（上师译的）中第一段：........并做过授记：“我将来要到此刻石堆。”后来菩提金刚赐其美名“乌金晋美秋吉旺布”。这里的</w:t>
      </w:r>
      <w:r w:rsidR="00692A5D" w:rsidRPr="00E93F29">
        <w:rPr>
          <w:rFonts w:ascii="STFangsong" w:eastAsia="STFangsong" w:hAnsi="STFangsong" w:hint="eastAsia"/>
          <w:color w:val="000000"/>
          <w:sz w:val="28"/>
          <w:szCs w:val="28"/>
        </w:rPr>
        <w:t>“</w:t>
      </w:r>
      <w:r w:rsidRPr="00E93F29">
        <w:rPr>
          <w:rFonts w:ascii="STFangsong" w:eastAsia="STFangsong" w:hAnsi="STFangsong" w:hint="eastAsia"/>
          <w:color w:val="000000"/>
          <w:sz w:val="28"/>
          <w:szCs w:val="28"/>
        </w:rPr>
        <w:t>其</w:t>
      </w:r>
      <w:r w:rsidR="00692A5D" w:rsidRPr="00E93F29">
        <w:rPr>
          <w:rFonts w:ascii="STFangsong" w:eastAsia="STFangsong" w:hAnsi="STFangsong" w:hint="eastAsia"/>
          <w:color w:val="000000"/>
          <w:sz w:val="28"/>
          <w:szCs w:val="28"/>
        </w:rPr>
        <w:t>”</w:t>
      </w:r>
      <w:r w:rsidRPr="00E93F29">
        <w:rPr>
          <w:rFonts w:ascii="STFangsong" w:eastAsia="STFangsong" w:hAnsi="STFangsong" w:hint="eastAsia"/>
          <w:color w:val="000000"/>
          <w:sz w:val="28"/>
          <w:szCs w:val="28"/>
        </w:rPr>
        <w:t>是指谁？是指华丹彭措？</w:t>
      </w:r>
    </w:p>
    <w:p w14:paraId="36F90AF6" w14:textId="77777777" w:rsidR="00CE7D87" w:rsidRPr="00E93F29" w:rsidRDefault="00CE7D87" w:rsidP="00F7367E">
      <w:pPr>
        <w:pStyle w:val="NormalWeb"/>
        <w:shd w:val="clear" w:color="auto" w:fill="FFFFFF"/>
        <w:topLinePunct/>
        <w:spacing w:before="75" w:beforeAutospacing="0" w:after="75" w:afterAutospacing="0"/>
        <w:jc w:val="both"/>
        <w:rPr>
          <w:rFonts w:ascii="STFangsong" w:eastAsia="STFangsong" w:hAnsi="STFangsong"/>
          <w:color w:val="000000"/>
          <w:sz w:val="28"/>
          <w:szCs w:val="28"/>
        </w:rPr>
      </w:pPr>
      <w:r w:rsidRPr="00E93F29">
        <w:rPr>
          <w:rFonts w:ascii="STFangsong" w:eastAsia="STFangsong" w:hAnsi="STFangsong" w:hint="eastAsia"/>
          <w:b/>
          <w:bCs/>
          <w:color w:val="000000"/>
          <w:sz w:val="28"/>
          <w:szCs w:val="28"/>
        </w:rPr>
        <w:t>答：这里的其可以理解为华智仁波切本人，“邬金晋美秋吉旺布”是菩提金刚尊者赐给他的名字。华智仁波切是华丹彭措尊者的转世。</w:t>
      </w:r>
      <w:r w:rsidRPr="00E93F29">
        <w:rPr>
          <w:rFonts w:ascii="STFangsong" w:eastAsia="STFangsong" w:hAnsi="STFangsong" w:hint="eastAsia"/>
          <w:color w:val="000000"/>
          <w:sz w:val="28"/>
          <w:szCs w:val="28"/>
        </w:rPr>
        <w:t>（正见C1）</w:t>
      </w:r>
    </w:p>
    <w:p w14:paraId="0B264D25" w14:textId="33A73632" w:rsidR="003D1972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405DC4E8" w14:textId="77777777" w:rsidR="00665C6D" w:rsidRPr="00ED4C9D" w:rsidRDefault="00665C6D" w:rsidP="00665C6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4C9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问：《前行》序中法王说的传承：华智仁波切传给乐喜堪布公美，请问：此尊者的其他法名？彼是否传给托嘎如意宝？</w:t>
      </w:r>
    </w:p>
    <w:p w14:paraId="6857DF3B" w14:textId="77777777" w:rsidR="00665C6D" w:rsidRPr="00ED4C9D" w:rsidRDefault="00665C6D" w:rsidP="00665C6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4C9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答：个人理解，有的地方翻译称为卢西堪布·贡却卓美(1859-1936）。《前行引导文》的序言提到：【本法传承：华智仁波切传与乐喜堪布公美，彼传给喇嘛罗珠仁波切，大恩上师罗珠仁波切传与我。】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——</w:t>
      </w:r>
      <w:r w:rsidRPr="00ED4C9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乐喜堪布公美尊者传给罗珠仁波切，罗珠仁波切传给法王如意宝。其他具体内容个人也不太清楚。</w:t>
      </w:r>
      <w:r w:rsidRPr="00ED4C9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0D6ED63" w14:textId="77777777" w:rsidR="00665C6D" w:rsidRPr="00E93F29" w:rsidRDefault="00665C6D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 w:hint="eastAsia"/>
          <w:color w:val="000000"/>
          <w:sz w:val="28"/>
          <w:szCs w:val="28"/>
        </w:rPr>
      </w:pPr>
    </w:p>
    <w:p w14:paraId="576A4CBF" w14:textId="77777777" w:rsidR="005B3533" w:rsidRPr="00E93F29" w:rsidRDefault="00D7380F" w:rsidP="00423D37">
      <w:pPr>
        <w:pStyle w:val="Heading2"/>
        <w:numPr>
          <w:ilvl w:val="0"/>
          <w:numId w:val="5"/>
        </w:numPr>
        <w:topLinePunct/>
        <w:spacing w:before="0" w:after="0" w:line="240" w:lineRule="auto"/>
        <w:ind w:left="420" w:hanging="420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1" w:name="_关于前行"/>
      <w:bookmarkEnd w:id="1"/>
      <w:r w:rsidRPr="00E93F29">
        <w:rPr>
          <w:rFonts w:ascii="STFangsong" w:eastAsia="STFangsong" w:hAnsi="STFangsong" w:hint="eastAsia"/>
          <w:color w:val="0070C0"/>
          <w:sz w:val="28"/>
          <w:szCs w:val="28"/>
        </w:rPr>
        <w:t>关于前行</w:t>
      </w:r>
    </w:p>
    <w:p w14:paraId="240F2018" w14:textId="77777777" w:rsidR="005B3533" w:rsidRPr="00E93F29" w:rsidRDefault="005B3533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问：在《大圆满前行引导文》中的顺序是：暇满难得、寿命无常、轮回过患、因果不虚、皈依、发菩提心、念修金刚萨</w:t>
      </w:r>
      <w:r w:rsidR="00A8093E"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t>埵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t>、供曼茶罗、上师瑜伽，而《开显解脱道》是加行课程的课前念诵，它的顺序是：暇满难得、寿命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lastRenderedPageBreak/>
        <w:t>无常、因果不虚、轮回过患、皈依、发菩提心、供曼茶罗、念修金刚萨埵、上师瑜伽。两者的顺序为什么有所不同，该分别怎样理解？</w:t>
      </w:r>
    </w:p>
    <w:p w14:paraId="734EF0FD" w14:textId="77777777" w:rsidR="005B3533" w:rsidRPr="00E93F29" w:rsidRDefault="005B3533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答：不同的观修方式都可以。一方面我们可以了知轮回的痛苦，然后探究其原因，通达因果的道理；一方面也可以先了解因果的道理，然后对恶业的果报---轮回痛苦进一步通达。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14:paraId="3680038F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68156348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问：学习前行有哪些</w:t>
      </w:r>
      <w:r w:rsidR="00423D37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资料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可以同时</w:t>
      </w:r>
      <w:r w:rsidR="00423D37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参考？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以便搜集更多的教证、公案、开示</w:t>
      </w:r>
      <w:r w:rsidR="00B45411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？</w:t>
      </w:r>
    </w:p>
    <w:p w14:paraId="178EB54C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答：可以参阅《大圆满心性休息大车疏》、《前行备忘录》等等。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(正见C1)</w:t>
      </w:r>
    </w:p>
    <w:p w14:paraId="58CDECEA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6F06B1B5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问：《大圆满龙钦宁提前行引导文》中</w:t>
      </w:r>
      <w:r w:rsidR="00A43935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“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龙钦宁</w:t>
      </w:r>
      <w:r w:rsidR="0086358A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提</w:t>
      </w:r>
      <w:r w:rsidR="00A43935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”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，</w:t>
      </w:r>
      <w:r w:rsidR="00A43935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“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宁提</w:t>
      </w:r>
      <w:r w:rsidR="00A43935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”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是心滴的意思，</w:t>
      </w:r>
      <w:r w:rsidR="00A43935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“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龙钦</w:t>
      </w:r>
      <w:r w:rsidR="00A43935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”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是什么意思？</w:t>
      </w:r>
    </w:p>
    <w:p w14:paraId="6EDC71C0" w14:textId="77777777" w:rsidR="0062239F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</w:t>
      </w:r>
      <w:r w:rsidR="0062239F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可</w:t>
      </w:r>
      <w:r w:rsidR="00284516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以</w:t>
      </w:r>
      <w:r w:rsidR="0062239F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参考：</w:t>
      </w:r>
    </w:p>
    <w:p w14:paraId="1A04BC7A" w14:textId="77777777" w:rsidR="0062239F" w:rsidRPr="00E93F29" w:rsidRDefault="0062239F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【下面是龙钦宁提。宁提就是心滴、心髓的意思，以前翻译成大圆满龙钦心髓。龙钦心髓来自智悲光尊者，在宁玛派的传承中有一个是智悲光尊者，在大恩上师翻译的《藏密佛教史》及其他地方都有提到。在大圆满传承中，无垢光尊者之后最有名的就是智悲光尊者，智悲光尊者是无垢光尊者智慧的化身，是无二无别的。龙钦就是无垢光尊者的名字——龙钦饶降，《七宝藏》《四心滴》所有的精华摄集在一起就是龙钦心髓。智悲光尊者通过殊胜的愿力和修持现前了这个法要，相当于取了一个意伏藏，从内心当中显现了整个龙钦心髓、龙钦宁提的法脉。从智悲光尊者开始，就有了龙钦心髓、龙钦宁提这种专门的宁提派，我们称之为宁提派。】</w:t>
      </w:r>
      <w:r w:rsidR="00284516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——（生西法师《前行》辅导笔录第1课）</w:t>
      </w:r>
    </w:p>
    <w:p w14:paraId="42BF532F" w14:textId="77777777" w:rsidR="003D1972" w:rsidRPr="00E93F29" w:rsidRDefault="003D1972" w:rsidP="00F7367E">
      <w:pPr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40E71B20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问：请问为什么前行引导文</w:t>
      </w:r>
      <w:r w:rsidR="00284516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中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，没有顶礼一下文殊菩萨？</w:t>
      </w:r>
    </w:p>
    <w:p w14:paraId="7D08676C" w14:textId="77777777" w:rsidR="003D1972" w:rsidRPr="00E93F29" w:rsidRDefault="003D197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答</w:t>
      </w:r>
      <w:r w:rsidR="003578C6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：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个人理解，顶礼三根本、顶礼上师的内容当中就包含了顶礼文殊菩萨，可以有很多甚深的密意。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(正见C1)</w:t>
      </w:r>
    </w:p>
    <w:p w14:paraId="4674A168" w14:textId="77777777" w:rsidR="003D1972" w:rsidRPr="00E93F29" w:rsidRDefault="003D1972" w:rsidP="00F7367E">
      <w:pPr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0360E056" w14:textId="77777777" w:rsidR="00284516" w:rsidRPr="00E93F29" w:rsidRDefault="00284516" w:rsidP="00284516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前行广释开篇的《祈祷本师释迦牟尼佛》、《祈祷遍知无垢光尊者》、《祈祷全知麦彭仁波切》、《祈祷上师法王如意宝》，前三个祈祷文的作者是华智仁波切，最后一个祈祷文的作者是索达吉堪布，这样的说法正确吗？</w:t>
      </w:r>
    </w:p>
    <w:p w14:paraId="368AF6A5" w14:textId="77777777" w:rsidR="00284516" w:rsidRPr="00E93F29" w:rsidRDefault="00284516" w:rsidP="00284516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答：否。</w:t>
      </w:r>
    </w:p>
    <w:p w14:paraId="0C24E2A6" w14:textId="77777777" w:rsidR="00284516" w:rsidRPr="00E93F29" w:rsidRDefault="00284516" w:rsidP="00284516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《祈祷本师释迦牟尼佛》——作者是麦彭仁波切；</w:t>
      </w:r>
    </w:p>
    <w:p w14:paraId="7E17B173" w14:textId="77777777" w:rsidR="00284516" w:rsidRPr="00E93F29" w:rsidRDefault="00284516" w:rsidP="00284516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《祈祷遍知无垢光尊者》——作者是无垢光尊者；</w:t>
      </w:r>
    </w:p>
    <w:p w14:paraId="6DFF7CFD" w14:textId="77777777" w:rsidR="00284516" w:rsidRPr="00E93F29" w:rsidRDefault="00284516" w:rsidP="00284516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《祈祷全知麦彭仁波切》——作者是麦彭仁波切；</w:t>
      </w:r>
    </w:p>
    <w:p w14:paraId="7D6AEB9E" w14:textId="77777777" w:rsidR="00284516" w:rsidRPr="00E93F29" w:rsidRDefault="00284516" w:rsidP="00284516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《祈祷上师法王如意宝》——作者是法王如意宝。（偈颂是自大圣境五台山……）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09DE1A64" w14:textId="77777777" w:rsidR="003D1972" w:rsidRPr="00E93F29" w:rsidRDefault="003D1972" w:rsidP="00F7367E">
      <w:pPr>
        <w:topLinePunct/>
        <w:jc w:val="both"/>
        <w:rPr>
          <w:rFonts w:ascii="STFangsong" w:eastAsia="STFangsong" w:hAnsi="STFangsong"/>
          <w:sz w:val="28"/>
          <w:szCs w:val="28"/>
        </w:rPr>
      </w:pPr>
    </w:p>
    <w:p w14:paraId="28A729E6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问：《大圆满前行》是密法吗？</w:t>
      </w:r>
    </w:p>
    <w:p w14:paraId="2FFF1F8B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答：某种角度来说</w:t>
      </w:r>
      <w:r w:rsidR="00B27F18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当中有些内容属于密法。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6969D9CE" w14:textId="77777777" w:rsidR="00253FE1" w:rsidRPr="00E93F29" w:rsidRDefault="00253FE1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1CD5AA86" w14:textId="77777777" w:rsidR="00CF4EAD" w:rsidRPr="00E93F29" w:rsidRDefault="00CF4EAD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问：我们所学修的前行法以及大圆满心性休息是不是密法？</w:t>
      </w:r>
    </w:p>
    <w:p w14:paraId="4BFBA5BB" w14:textId="77777777" w:rsidR="00CF4EAD" w:rsidRPr="00E93F29" w:rsidRDefault="00CF4EAD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答：当中有很多内容严格来说属于密法，比如前行当中的金刚萨埵修法</w:t>
      </w:r>
      <w:r w:rsidR="00431BE9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、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颇瓦法等等。《心性休息》当中前八品主要是显宗，有些内容也是密法，后面几品主要是密法。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1011C29D" w14:textId="77777777" w:rsidR="00CF4EAD" w:rsidRPr="00E93F29" w:rsidRDefault="00CF4EAD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1463C60C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问：没有灌顶的师兄可以看</w:t>
      </w:r>
      <w:r w:rsidR="00674663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《前行》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吗？《前行》上师说也属于密法，那还可以和没有学佛的人讲这些吗？</w:t>
      </w:r>
    </w:p>
    <w:p w14:paraId="52B17900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答：如果有信心</w:t>
      </w:r>
      <w:r w:rsidR="00B02356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是皈依三宝的佛教徒</w:t>
      </w:r>
      <w:r w:rsidR="00B02356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即使没有得受灌顶也开许阅读学习。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7D7BC924" w14:textId="77777777" w:rsidR="00B5666F" w:rsidRPr="00E93F29" w:rsidRDefault="00B5666F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10E0699C" w14:textId="77777777" w:rsidR="00314B92" w:rsidRPr="00E93F29" w:rsidRDefault="00314B9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问：请问能否向非菩提学会学员推荐前行广释课程？</w:t>
      </w:r>
    </w:p>
    <w:p w14:paraId="0C403F25" w14:textId="77777777" w:rsidR="00314B92" w:rsidRPr="00E93F29" w:rsidRDefault="00314B92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答：只要有信心都是可以的</w:t>
      </w:r>
      <w:r w:rsidR="00431BE9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。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如果有条件最好是皈依三宝。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17C32E22" w14:textId="77777777" w:rsidR="009F3A57" w:rsidRPr="00E93F29" w:rsidRDefault="009F3A57" w:rsidP="00F7367E">
      <w:pPr>
        <w:shd w:val="clear" w:color="auto" w:fill="FFFFFF"/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35CD90F7" w14:textId="77777777" w:rsidR="009F3A57" w:rsidRPr="00E93F29" w:rsidRDefault="009F3A57" w:rsidP="00F7367E">
      <w:pPr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问：学前行用不用看密宗的十四条根本戒？</w:t>
      </w:r>
    </w:p>
    <w:p w14:paraId="2A3F1991" w14:textId="77777777" w:rsidR="009F3A57" w:rsidRPr="00E93F29" w:rsidRDefault="009F3A57" w:rsidP="00F7367E">
      <w:pPr>
        <w:topLinePunct/>
        <w:spacing w:before="75" w:after="75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答：学前行暂时不看十四根本戒是可以的。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51C48E3D" w14:textId="77777777" w:rsidR="00314B92" w:rsidRPr="00E93F29" w:rsidRDefault="00314B92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C91ADB2" w14:textId="77777777" w:rsidR="006E3EEA" w:rsidRPr="00E93F29" w:rsidRDefault="00A422E5" w:rsidP="00F7367E">
      <w:pPr>
        <w:pStyle w:val="Heading2"/>
        <w:numPr>
          <w:ilvl w:val="0"/>
          <w:numId w:val="5"/>
        </w:numPr>
        <w:topLinePunct/>
        <w:spacing w:before="0" w:after="0" w:line="240" w:lineRule="auto"/>
        <w:ind w:left="420" w:hanging="420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2" w:name="_加行"/>
      <w:bookmarkStart w:id="3" w:name="_关于加行"/>
      <w:bookmarkEnd w:id="2"/>
      <w:bookmarkEnd w:id="3"/>
      <w:r w:rsidRPr="00E93F29">
        <w:rPr>
          <w:rFonts w:ascii="STFangsong" w:eastAsia="STFangsong" w:hAnsi="STFangsong" w:hint="eastAsia"/>
          <w:color w:val="0070C0"/>
          <w:sz w:val="28"/>
          <w:szCs w:val="28"/>
        </w:rPr>
        <w:t>关于</w:t>
      </w:r>
      <w:r w:rsidR="006E3EEA" w:rsidRPr="00E93F29">
        <w:rPr>
          <w:rFonts w:ascii="STFangsong" w:eastAsia="STFangsong" w:hAnsi="STFangsong" w:hint="eastAsia"/>
          <w:color w:val="0070C0"/>
          <w:sz w:val="28"/>
          <w:szCs w:val="28"/>
        </w:rPr>
        <w:t>加行</w:t>
      </w:r>
    </w:p>
    <w:p w14:paraId="7BC1894F" w14:textId="77777777" w:rsidR="00F7367E" w:rsidRPr="00E93F29" w:rsidRDefault="00F7367E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  <w:shd w:val="clear" w:color="auto" w:fill="FFFFFF"/>
        </w:rPr>
      </w:pPr>
    </w:p>
    <w:p w14:paraId="4ABDA172" w14:textId="77777777" w:rsidR="000E7264" w:rsidRPr="00E93F29" w:rsidRDefault="000E7264" w:rsidP="00D229FE">
      <w:pPr>
        <w:widowControl w:val="0"/>
        <w:jc w:val="both"/>
        <w:rPr>
          <w:rFonts w:ascii="STFangsong" w:eastAsia="STFangsong" w:hAnsi="STFangsong"/>
          <w:kern w:val="2"/>
          <w:sz w:val="28"/>
          <w:szCs w:val="28"/>
        </w:rPr>
      </w:pPr>
      <w:r w:rsidRPr="00E93F29">
        <w:rPr>
          <w:rFonts w:ascii="STFangsong" w:eastAsia="STFangsong" w:hAnsi="STFangsong" w:hint="eastAsia"/>
          <w:kern w:val="2"/>
          <w:sz w:val="28"/>
          <w:szCs w:val="28"/>
        </w:rPr>
        <w:t>问：加行是什么意思呢？以下两个科判下的“加行”是同一个意思么？“癸二、以加行修持”、“庚二、加行殊胜”、“辛一、加行所缘广大”、“辛二、其他无有如此加行”</w:t>
      </w:r>
      <w:r w:rsidR="00B5666F" w:rsidRPr="00E93F29">
        <w:rPr>
          <w:rFonts w:ascii="STFangsong" w:eastAsia="STFangsong" w:hAnsi="STFangsong" w:hint="eastAsia"/>
          <w:kern w:val="2"/>
          <w:sz w:val="28"/>
          <w:szCs w:val="28"/>
        </w:rPr>
        <w:t>。</w:t>
      </w:r>
    </w:p>
    <w:p w14:paraId="67E77518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答：加行在不同的场合语境有不同的意思，科判里的加行是一个意思，大概意思是努力，行持的意思。</w:t>
      </w:r>
      <w:r w:rsidRPr="00E93F29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（正见C1）</w:t>
      </w:r>
    </w:p>
    <w:p w14:paraId="3583FC07" w14:textId="77777777" w:rsidR="00B5666F" w:rsidRPr="00E93F29" w:rsidRDefault="00B5666F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23685802" w14:textId="77777777" w:rsidR="000E7264" w:rsidRPr="00E93F29" w:rsidRDefault="000E7264" w:rsidP="00463B5C">
      <w:pPr>
        <w:widowControl w:val="0"/>
        <w:jc w:val="both"/>
        <w:rPr>
          <w:rFonts w:ascii="STFangsong" w:eastAsia="STFangsong" w:hAnsi="STFangsong"/>
          <w:kern w:val="2"/>
          <w:sz w:val="28"/>
          <w:szCs w:val="28"/>
        </w:rPr>
      </w:pPr>
      <w:r w:rsidRPr="00E93F29">
        <w:rPr>
          <w:rFonts w:ascii="STFangsong" w:eastAsia="STFangsong" w:hAnsi="STFangsong" w:hint="eastAsia"/>
          <w:kern w:val="2"/>
          <w:sz w:val="28"/>
          <w:szCs w:val="28"/>
        </w:rPr>
        <w:t>问：共同外前行的</w:t>
      </w:r>
      <w:r w:rsidR="00B5666F" w:rsidRPr="00E93F29">
        <w:rPr>
          <w:rFonts w:ascii="STFangsong" w:eastAsia="STFangsong" w:hAnsi="STFangsong" w:hint="eastAsia"/>
          <w:kern w:val="2"/>
          <w:sz w:val="28"/>
          <w:szCs w:val="28"/>
        </w:rPr>
        <w:t>“</w:t>
      </w:r>
      <w:r w:rsidRPr="00E93F29">
        <w:rPr>
          <w:rFonts w:ascii="STFangsong" w:eastAsia="STFangsong" w:hAnsi="STFangsong" w:hint="eastAsia"/>
          <w:kern w:val="2"/>
          <w:sz w:val="28"/>
          <w:szCs w:val="28"/>
        </w:rPr>
        <w:t>外</w:t>
      </w:r>
      <w:r w:rsidR="00B5666F" w:rsidRPr="00E93F29">
        <w:rPr>
          <w:rFonts w:ascii="STFangsong" w:eastAsia="STFangsong" w:hAnsi="STFangsong" w:hint="eastAsia"/>
          <w:kern w:val="2"/>
          <w:sz w:val="28"/>
          <w:szCs w:val="28"/>
        </w:rPr>
        <w:t>”</w:t>
      </w:r>
      <w:r w:rsidRPr="00E93F29">
        <w:rPr>
          <w:rFonts w:ascii="STFangsong" w:eastAsia="STFangsong" w:hAnsi="STFangsong" w:hint="eastAsia"/>
          <w:kern w:val="2"/>
          <w:sz w:val="28"/>
          <w:szCs w:val="28"/>
        </w:rPr>
        <w:t>有什么含义</w:t>
      </w:r>
      <w:r w:rsidR="00B5666F" w:rsidRPr="00E93F29">
        <w:rPr>
          <w:rFonts w:ascii="STFangsong" w:eastAsia="STFangsong" w:hAnsi="STFangsong" w:hint="eastAsia"/>
          <w:kern w:val="2"/>
          <w:sz w:val="28"/>
          <w:szCs w:val="28"/>
        </w:rPr>
        <w:t>，</w:t>
      </w:r>
      <w:r w:rsidRPr="00E93F29">
        <w:rPr>
          <w:rFonts w:ascii="STFangsong" w:eastAsia="STFangsong" w:hAnsi="STFangsong" w:hint="eastAsia"/>
          <w:kern w:val="2"/>
          <w:sz w:val="28"/>
          <w:szCs w:val="28"/>
        </w:rPr>
        <w:t>为什么叫做外前行</w:t>
      </w:r>
      <w:r w:rsidR="00B5666F" w:rsidRPr="00E93F29">
        <w:rPr>
          <w:rFonts w:ascii="STFangsong" w:eastAsia="STFangsong" w:hAnsi="STFangsong" w:hint="eastAsia"/>
          <w:kern w:val="2"/>
          <w:sz w:val="28"/>
          <w:szCs w:val="28"/>
        </w:rPr>
        <w:t>？</w:t>
      </w:r>
      <w:r w:rsidRPr="00E93F29">
        <w:rPr>
          <w:rFonts w:ascii="STFangsong" w:eastAsia="STFangsong" w:hAnsi="STFangsong" w:hint="eastAsia"/>
          <w:kern w:val="2"/>
          <w:sz w:val="28"/>
          <w:szCs w:val="28"/>
        </w:rPr>
        <w:t>不共内加行的</w:t>
      </w:r>
      <w:r w:rsidR="00B5666F" w:rsidRPr="00E93F29">
        <w:rPr>
          <w:rFonts w:ascii="STFangsong" w:eastAsia="STFangsong" w:hAnsi="STFangsong" w:hint="eastAsia"/>
          <w:kern w:val="2"/>
          <w:sz w:val="28"/>
          <w:szCs w:val="28"/>
        </w:rPr>
        <w:t>“</w:t>
      </w:r>
      <w:r w:rsidRPr="00E93F29">
        <w:rPr>
          <w:rFonts w:ascii="STFangsong" w:eastAsia="STFangsong" w:hAnsi="STFangsong" w:hint="eastAsia"/>
          <w:kern w:val="2"/>
          <w:sz w:val="28"/>
          <w:szCs w:val="28"/>
        </w:rPr>
        <w:t>内</w:t>
      </w:r>
      <w:r w:rsidR="00B5666F" w:rsidRPr="00E93F29">
        <w:rPr>
          <w:rFonts w:ascii="STFangsong" w:eastAsia="STFangsong" w:hAnsi="STFangsong" w:hint="eastAsia"/>
          <w:kern w:val="2"/>
          <w:sz w:val="28"/>
          <w:szCs w:val="28"/>
        </w:rPr>
        <w:t>”</w:t>
      </w:r>
      <w:r w:rsidR="00B82505" w:rsidRPr="00E93F29">
        <w:rPr>
          <w:rFonts w:ascii="STFangsong" w:eastAsia="STFangsong" w:hAnsi="STFangsong" w:hint="eastAsia"/>
          <w:kern w:val="2"/>
          <w:sz w:val="28"/>
          <w:szCs w:val="28"/>
        </w:rPr>
        <w:t>有</w:t>
      </w:r>
      <w:r w:rsidRPr="00E93F29">
        <w:rPr>
          <w:rFonts w:ascii="STFangsong" w:eastAsia="STFangsong" w:hAnsi="STFangsong" w:hint="eastAsia"/>
          <w:kern w:val="2"/>
          <w:sz w:val="28"/>
          <w:szCs w:val="28"/>
        </w:rPr>
        <w:t>什么含义</w:t>
      </w:r>
      <w:r w:rsidR="00B5666F" w:rsidRPr="00E93F29">
        <w:rPr>
          <w:rFonts w:ascii="STFangsong" w:eastAsia="STFangsong" w:hAnsi="STFangsong" w:hint="eastAsia"/>
          <w:kern w:val="2"/>
          <w:sz w:val="28"/>
          <w:szCs w:val="28"/>
        </w:rPr>
        <w:t>，</w:t>
      </w:r>
      <w:r w:rsidRPr="00E93F29">
        <w:rPr>
          <w:rFonts w:ascii="STFangsong" w:eastAsia="STFangsong" w:hAnsi="STFangsong" w:hint="eastAsia"/>
          <w:kern w:val="2"/>
          <w:sz w:val="28"/>
          <w:szCs w:val="28"/>
        </w:rPr>
        <w:t>为什么叫做内加行</w:t>
      </w:r>
      <w:r w:rsidR="006F2DC4" w:rsidRPr="00E93F29">
        <w:rPr>
          <w:rFonts w:ascii="STFangsong" w:eastAsia="STFangsong" w:hAnsi="STFangsong" w:hint="eastAsia"/>
          <w:kern w:val="2"/>
          <w:sz w:val="28"/>
          <w:szCs w:val="28"/>
        </w:rPr>
        <w:t>？</w:t>
      </w:r>
      <w:r w:rsidRPr="00E93F29">
        <w:rPr>
          <w:rFonts w:ascii="STFangsong" w:eastAsia="STFangsong" w:hAnsi="STFangsong" w:hint="eastAsia"/>
          <w:kern w:val="2"/>
          <w:sz w:val="28"/>
          <w:szCs w:val="28"/>
        </w:rPr>
        <w:t>外和内的差异在哪里</w:t>
      </w:r>
      <w:r w:rsidR="00B5666F" w:rsidRPr="00E93F29">
        <w:rPr>
          <w:rFonts w:ascii="STFangsong" w:eastAsia="STFangsong" w:hAnsi="STFangsong" w:hint="eastAsia"/>
          <w:kern w:val="2"/>
          <w:sz w:val="28"/>
          <w:szCs w:val="28"/>
        </w:rPr>
        <w:t>？</w:t>
      </w:r>
    </w:p>
    <w:p w14:paraId="750518CB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答：有时内有比外更加深入深奥的意思，外是内的基础</w:t>
      </w:r>
      <w:r w:rsidR="00431BE9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比如你要进入一个建筑物</w:t>
      </w:r>
      <w:r w:rsidR="00431BE9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外门是必经的</w:t>
      </w:r>
      <w:r w:rsidR="00431BE9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经过外才能到达内。打比方小学是外</w:t>
      </w:r>
      <w:r w:rsidR="00405869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中学是内。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5F951C4E" w14:textId="77777777" w:rsidR="00470D50" w:rsidRPr="00E93F29" w:rsidRDefault="00470D50" w:rsidP="00470D50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问：“不共内加行”的“内”如何理解？</w:t>
      </w:r>
    </w:p>
    <w:p w14:paraId="766BC036" w14:textId="77777777" w:rsidR="00470D50" w:rsidRPr="00E93F29" w:rsidRDefault="00470D50" w:rsidP="00470D50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答：相对于外，更深入，或者说建立在外的基础上。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1EB9DCB1" w14:textId="77777777" w:rsidR="00470D50" w:rsidRPr="00E93F29" w:rsidRDefault="00470D50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还可参考资料：</w:t>
      </w:r>
    </w:p>
    <w:p w14:paraId="5B543C8E" w14:textId="77777777" w:rsidR="00BA7065" w:rsidRPr="00E93F29" w:rsidRDefault="00470D50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生西法师《前行辅导》第84课笔录：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【</w:t>
      </w:r>
      <w:r w:rsidR="00BA7065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今天我们要学的是不共内加行。前面是外加行，这个是内加行。让我们的心从耽著轮回的状态中出离或者出离到某种状态，就是共同外加行。不共内加行就开始慢慢地通过依止上师（前面共同加行的最后一个引导是依止上师），那依止上师具体干什么呢？不是天天跟着上师跑或怎么样，而是要依止上师给我们传的法要，然后去修法。那么上师传什么法呢？就是不共加行中这些（当然共同加行也</w:t>
      </w:r>
      <w:r w:rsidR="00BA7065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是法要，也需要上师传了之后，引导我们生起来，但是不共加行开始让我们的心逐渐走向对实相的证悟了）。</w:t>
      </w:r>
    </w:p>
    <w:p w14:paraId="49A3EDA6" w14:textId="77777777" w:rsidR="00470D50" w:rsidRPr="00E93F29" w:rsidRDefault="00BA7065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前面的修法主要是引导我们的心从耽著轮回的状态、从大的方面让我们求解脱道；而不共加行是让我们的心开始和实相相应的修行方式。不共内加行更加接近于实相，更加需要在心上面修行。后面的五加行（不管是五加行、四加行还是六加行，不同的教派稍有些不同，不管是哪一种，）都是在心上面安立的，都是修心的方法，这方面称之为内。</w:t>
      </w:r>
      <w:r w:rsidR="00470D50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】</w:t>
      </w:r>
    </w:p>
    <w:p w14:paraId="30E0DFE2" w14:textId="77777777" w:rsidR="00470D50" w:rsidRPr="00E93F29" w:rsidRDefault="00470D50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DF9AE21" w14:textId="77777777" w:rsidR="00470D50" w:rsidRPr="00E93F29" w:rsidRDefault="00470D50" w:rsidP="00470D50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问：共同加行中的“共同”是和什么共同，不共加行中的“不共”是和什么区别？</w:t>
      </w:r>
    </w:p>
    <w:p w14:paraId="2E99F757" w14:textId="77777777" w:rsidR="00470D50" w:rsidRPr="00E93F29" w:rsidRDefault="00470D50" w:rsidP="00470D50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答：不共可以理解为特殊。具体是和什么有区别，要看具体的语境、背景。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63B285CB" w14:textId="77777777" w:rsidR="00470D50" w:rsidRPr="00E93F29" w:rsidRDefault="00470D50" w:rsidP="00470D50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参考资料：</w:t>
      </w:r>
    </w:p>
    <w:p w14:paraId="52C397A2" w14:textId="77777777" w:rsidR="00470D50" w:rsidRPr="00E93F29" w:rsidRDefault="00470D50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（1）大恩上师索达吉堪布《前行广释》第84课：</w:t>
      </w: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【所谓的“不共”，主要体现在几个方面：</w:t>
      </w:r>
    </w:p>
    <w:p w14:paraId="349D085B" w14:textId="77777777" w:rsidR="00470D50" w:rsidRPr="00E93F29" w:rsidRDefault="00470D50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一、与小乘不共。小乘经论中只讲了人身难得、寿命无常、业因果、轮回过患的观修，却没有提及为一切众生而皈依、发心、积资净障、修往生法等大乘不共修法。</w:t>
      </w:r>
    </w:p>
    <w:p w14:paraId="0756511F" w14:textId="77777777" w:rsidR="00470D50" w:rsidRPr="00E93F29" w:rsidRDefault="00470D50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二、与汉传、南传佛教不共。只有在藏传佛教的教言中，才着重强调了修持不共加行。</w:t>
      </w:r>
    </w:p>
    <w:p w14:paraId="1572BF5F" w14:textId="77777777" w:rsidR="00470D50" w:rsidRPr="00E93F29" w:rsidRDefault="00470D50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三、与藏地格鲁、萨迦、噶举、觉囊等派不共。各大教派的加行虽然大体上相同，但各自传承上师的教言、特法有所差别，以下修法是宁玛派独有的窍诀，所以称之为不共。</w:t>
      </w:r>
    </w:p>
    <w:p w14:paraId="6E246052" w14:textId="6AF270A7" w:rsidR="00470D50" w:rsidRPr="00E93F29" w:rsidRDefault="00470D50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</w:p>
    <w:p w14:paraId="04902E91" w14:textId="1FC47397" w:rsidR="00470D50" w:rsidRPr="00E93F29" w:rsidRDefault="00470D50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◎藏传各派的不共加行</w:t>
      </w:r>
    </w:p>
    <w:p w14:paraId="2A571F0F" w14:textId="77777777" w:rsidR="00470D50" w:rsidRPr="00E93F29" w:rsidRDefault="00470D50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不共加行的具体修法，藏传佛教各派说法不一。比如，萨迦派、噶举派强调修四加行，即皈依、顶礼、百字明、供曼茶罗，没有提到发心、上师瑜伽；格鲁派强调九加行，前五项与宁玛派的不共加行一样，此外还要加上</w:t>
      </w: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lastRenderedPageBreak/>
        <w:t>金刚空行火供、三昧耶金刚、做小佛像、供水；还有些教派强调六加行……尽管各派分法不同，但大致修行并无二致。</w:t>
      </w:r>
    </w:p>
    <w:p w14:paraId="6B4F46A2" w14:textId="77777777" w:rsidR="00470D50" w:rsidRPr="00E93F29" w:rsidRDefault="00470D50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在我们宁玛派中，按照宁提大圆满前行的观点，上师瑜伽若不与顶礼合修，而是单独计算的话，可以说是六加行，即皈依十万、顶礼十万、发心十万、百字明十万、供曼茶十万、上师瑜伽一千万莲师心咒；如果与顶礼合修，则算是五加行。</w:t>
      </w:r>
    </w:p>
    <w:p w14:paraId="5B5599EE" w14:textId="77777777" w:rsidR="00470D50" w:rsidRPr="00E93F29" w:rsidRDefault="00470D50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其实不管哪个教派，加行修法都基本一样，只有小部分不同。例如，皈依都是为一切众生皈依三宝；发心都是为天边无际的一切众生获得圆满正等觉佛果而发心；积资净障、上师瑜伽也基本上相同，只不过所观想的传承祖师、皈依境以及祈祷文，各大教派有所差异；还有供曼茶罗，也有五堆、七堆、三十七堆等不同窍诀。】</w:t>
      </w:r>
    </w:p>
    <w:p w14:paraId="7DFF1AA5" w14:textId="77777777" w:rsidR="00BA7065" w:rsidRPr="00E93F29" w:rsidRDefault="00BA7065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</w:p>
    <w:p w14:paraId="3EAE2E51" w14:textId="77777777" w:rsidR="00BA7065" w:rsidRPr="00E93F29" w:rsidRDefault="00BA7065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（2）生西法师《前行辅导》第84课笔录：</w:t>
      </w: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【然后讲“不共”，大恩上师在讲记当中讲了几种不共。第一个，是以皈依来区别内外道。（我们很熟悉的一句教言）阿底峡尊者讲：“内外道以皈依别，大小乘以发心别。”内外道的差别就是是否皈依三宝。大小乘的区别是发菩提心，发了菩提心的是大乘，没发菩提心是小乘。还有显宗密宗是以见解、通过清净观来做区别的。不是说显宗没有清净观，主要密宗最侧重的就是安住在清净见——一种等净无二见当中，这是它的修行核心。这就是不共。</w:t>
      </w:r>
    </w:p>
    <w:p w14:paraId="3B33B55D" w14:textId="77777777" w:rsidR="00BA7065" w:rsidRPr="00E93F29" w:rsidRDefault="00BA7065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前面我们讲了所有的内道宗派都是要皈依的，皈依是和外道不共的，外道没有皈依三宝，内道有皈依三宝，是不共的。还有发菩提心也都是不共的。</w:t>
      </w:r>
    </w:p>
    <w:p w14:paraId="49C185C1" w14:textId="77777777" w:rsidR="00BA7065" w:rsidRPr="00E93F29" w:rsidRDefault="00BA7065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不共的另一层意思是大乘和小乘的不共。虽然都有皈依，但是这里讲的不是一般的皈依，是大乘或密乘的皈依。它的发心是相应于要成为大圆满的法器，大圆满法是大乘法，所以首先要有不共的菩提心摄持的皈依。</w:t>
      </w:r>
    </w:p>
    <w:p w14:paraId="20351635" w14:textId="77777777" w:rsidR="00BA7065" w:rsidRPr="00E93F29" w:rsidRDefault="00BA7065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另外，这里所讲的皈依不单单是大乘的，还有密乘的皈依，所以“不共”也指和大乘显宗的不共，以及和汉传佛教的不共，因为藏传佛教的修行方式，虽然都是大乘，但是它的修行方法是不一样的，这是不共的含义。</w:t>
      </w:r>
    </w:p>
    <w:p w14:paraId="2FA1A19B" w14:textId="77777777" w:rsidR="00BA7065" w:rsidRPr="00E93F29" w:rsidRDefault="00BA7065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此外，这是宁玛派（宁提派）的皈依，因为这是大圆满龙钦宁提的前行，所以这里最深的不共指宁提派本身的皈依。我们后面学皈依颂的时候就知</w:t>
      </w:r>
      <w:r w:rsidRPr="00E93F2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lastRenderedPageBreak/>
        <w:t>道了，这是属于宁玛派（宁提派）不共的皈依，和其它的皈依不一样。发菩提心、修持金刚萨埵、修曼荼等也有不共的地方，综上我们大概可以知道不共的含义。】</w:t>
      </w:r>
    </w:p>
    <w:p w14:paraId="66C1938B" w14:textId="77777777" w:rsidR="00470D50" w:rsidRPr="00E93F29" w:rsidRDefault="00470D50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B462C57" w14:textId="77777777" w:rsidR="000E7264" w:rsidRPr="00E93F29" w:rsidRDefault="000E7264" w:rsidP="00F7367E">
      <w:pPr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3E1FCE36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问：《心性休息》和《大圆满前行》法</w:t>
      </w:r>
      <w:r w:rsidR="00963172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义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很多相似，这两本法本有何区别？</w:t>
      </w:r>
    </w:p>
    <w:p w14:paraId="6536C7D4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答：既然你有智慧发现相似的地方</w:t>
      </w:r>
      <w:r w:rsidR="00431BE9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那你也应该有智慧发现不同的地方</w:t>
      </w:r>
      <w:r w:rsidR="00431BE9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。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简单说</w:t>
      </w:r>
      <w:r w:rsidR="00431BE9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你可以找一段内容，然后在另一个法本当中寻找类似的内容，看看有什么区别。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019D0489" w14:textId="77777777" w:rsidR="009B11FC" w:rsidRPr="00E93F29" w:rsidRDefault="009B11FC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FC39A30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问：我们学习大圆满前行说，此密法是</w:t>
      </w:r>
      <w:r w:rsidR="00431BE9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九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乘之巅，但是我们也知道，佛说法法平等，那我不明白为何又说密法最高呢？</w:t>
      </w:r>
    </w:p>
    <w:p w14:paraId="0DFF19E7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答：胜义谛当中一切都是平等的，喜马拉雅山和塔里木盆地也是平等的，但在世俗谛当中高低不同，不要混淆二谛。胜义谛当中地狱</w:t>
      </w:r>
      <w:r w:rsidR="009B11FC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、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旁生和你都是平等的</w:t>
      </w:r>
      <w:r w:rsidR="009B11FC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世俗谛当中你是人类</w:t>
      </w:r>
      <w:r w:rsidR="009B11FC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你的境界高于</w:t>
      </w:r>
      <w:r w:rsidR="00431BE9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一般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旁生。</w:t>
      </w:r>
    </w:p>
    <w:p w14:paraId="0E9178AE" w14:textId="77777777" w:rsidR="000E7264" w:rsidRPr="00E93F29" w:rsidRDefault="000E726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补充：佛法都很殊胜，但当中有的法特别殊胜，就像蜜都很甜</w:t>
      </w:r>
      <w:r w:rsidR="009B11FC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但有的蜜特别甜。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7DCF62CE" w14:textId="77777777" w:rsidR="00754986" w:rsidRPr="00E93F29" w:rsidRDefault="00754986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14:paraId="180E7080" w14:textId="77777777" w:rsidR="00754986" w:rsidRPr="00E93F29" w:rsidRDefault="00754986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问：“从本课开始学习《大圆满前行》中的不共加行。”《大圆满前行》为什么又叫加行教材？</w:t>
      </w:r>
    </w:p>
    <w:p w14:paraId="7CFE951F" w14:textId="77777777" w:rsidR="00754986" w:rsidRPr="00E93F29" w:rsidRDefault="00754986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答：前行引导文里宣说了如何修加行的方法。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4DABB00F" w14:textId="77777777" w:rsidR="00754986" w:rsidRPr="00E93F29" w:rsidRDefault="00754986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4E8E1B92" w14:textId="77777777" w:rsidR="00754986" w:rsidRPr="00E93F29" w:rsidRDefault="00754986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问：“不共内加行”</w:t>
      </w:r>
      <w:r w:rsidR="00F86028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的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“不共”</w:t>
      </w:r>
      <w:r w:rsidR="00F86028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，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课本上介绍了三方面，除此</w:t>
      </w:r>
      <w:r w:rsidR="00F86028"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之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外是否可理解为较共同前行难一些？</w:t>
      </w:r>
    </w:p>
    <w:p w14:paraId="5B88674C" w14:textId="111726E1" w:rsidR="00754986" w:rsidRPr="0047561E" w:rsidRDefault="00754986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答：某种角度可以理解为更深一些，不共对应的是共同，也就是特殊的意思。</w:t>
      </w:r>
      <w:r w:rsidRPr="00E93F29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1AEFAB86" w14:textId="77777777" w:rsidR="00754986" w:rsidRPr="00E93F29" w:rsidRDefault="00754986" w:rsidP="00F7367E">
      <w:pPr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793F025" w14:textId="71D8A87B" w:rsidR="00754986" w:rsidRPr="00E93F29" w:rsidRDefault="00754986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sz w:val="28"/>
          <w:szCs w:val="28"/>
        </w:rPr>
        <w:t>问：四加行主要是什么内容？为什么要学四加行？学四加行对学净土起什么作用？</w:t>
      </w:r>
    </w:p>
    <w:p w14:paraId="0170ABB0" w14:textId="77777777" w:rsidR="00754986" w:rsidRPr="00E93F29" w:rsidRDefault="00754986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222222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答：许多意义和净土是</w:t>
      </w:r>
      <w:r w:rsidR="004E43EC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相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通的，修四加行一方面是为了生起出离心，如果没有出离心，就很难往生净土，修四加行可以帮助我们看破放下，对修很多法门都有帮助。</w:t>
      </w:r>
      <w:r w:rsidRPr="00E93F29">
        <w:rPr>
          <w:rFonts w:ascii="STFangsong" w:eastAsia="STFangsong" w:hAnsi="STFangsong" w:cs="Times New Roman" w:hint="eastAsia"/>
          <w:color w:val="222222"/>
          <w:sz w:val="28"/>
          <w:szCs w:val="28"/>
          <w:shd w:val="clear" w:color="auto" w:fill="FFFFFF"/>
        </w:rPr>
        <w:t>（正见C1）</w:t>
      </w:r>
    </w:p>
    <w:p w14:paraId="5A77364F" w14:textId="77777777" w:rsidR="007932F2" w:rsidRPr="00E93F29" w:rsidRDefault="007932F2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222222"/>
          <w:sz w:val="28"/>
          <w:szCs w:val="28"/>
          <w:shd w:val="clear" w:color="auto" w:fill="FFFFFF"/>
        </w:rPr>
      </w:pPr>
    </w:p>
    <w:p w14:paraId="2A6B5775" w14:textId="77777777" w:rsidR="00BA7065" w:rsidRPr="00E93F29" w:rsidRDefault="00BA7065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问：在上一周共修《前行的重要性》一课时，有师兄问“不是学的加行吗，怎么是前行呢？”我们当时讨论了一下，觉得加行是学修无上密法之前的修行，是一种前行。请法师开</w:t>
      </w:r>
      <w:r w:rsidRPr="00E93F29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示</w:t>
      </w:r>
      <w:r w:rsidRPr="00E93F29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这样解释和理解是否合法？</w:t>
      </w:r>
    </w:p>
    <w:p w14:paraId="7306F1E0" w14:textId="77777777" w:rsidR="00BA7065" w:rsidRPr="00E93F29" w:rsidRDefault="00BA7065" w:rsidP="00BA7065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答：在这个语境当中修加行和修前行是一个意思。</w:t>
      </w:r>
      <w:r w:rsidRPr="00E93F29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（正见C1）</w:t>
      </w:r>
    </w:p>
    <w:p w14:paraId="6C7A1E6D" w14:textId="77777777" w:rsidR="007932F2" w:rsidRPr="00E93F29" w:rsidRDefault="007932F2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</w:rPr>
      </w:pPr>
      <w:r w:rsidRPr="00E93F29">
        <w:rPr>
          <w:rFonts w:ascii="STFangsong" w:eastAsia="STFangsong" w:hAnsi="STFangsong" w:cs="Times New Roman"/>
          <w:color w:val="000000"/>
          <w:sz w:val="28"/>
          <w:szCs w:val="28"/>
        </w:rPr>
        <w:t>问：弟子在看生西法师辅导时，看到说加行就是加功用行——这是什么意思？</w:t>
      </w:r>
    </w:p>
    <w:p w14:paraId="23EE25C6" w14:textId="77777777" w:rsidR="007932F2" w:rsidRPr="00E93F29" w:rsidRDefault="007932F2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  <w:t>答：就是努力、用功的意思。</w:t>
      </w:r>
      <w:r w:rsidRPr="00E93F29">
        <w:rPr>
          <w:rFonts w:ascii="STFangsong" w:eastAsia="STFangsong" w:hAnsi="STFangsong" w:cs="Times New Roman"/>
          <w:color w:val="000000"/>
          <w:sz w:val="28"/>
          <w:szCs w:val="28"/>
        </w:rPr>
        <w:t>（正见C1）</w:t>
      </w:r>
    </w:p>
    <w:p w14:paraId="022BDF3F" w14:textId="77777777" w:rsidR="00F34F7B" w:rsidRPr="00E93F29" w:rsidRDefault="00F34F7B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bCs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Cs/>
          <w:color w:val="000000"/>
          <w:sz w:val="28"/>
          <w:szCs w:val="28"/>
        </w:rPr>
        <w:t>还可参考：</w:t>
      </w:r>
    </w:p>
    <w:p w14:paraId="68201DD8" w14:textId="77777777" w:rsidR="00F34F7B" w:rsidRPr="00E93F29" w:rsidRDefault="00F34F7B" w:rsidP="00F34F7B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生西法师《前行》辅导笔录第2课：【有些道友也在问，应该怎么理解加行的意思？加行有时指前行，有时指的是正行。以前的有些汉地大德解释为加工用行。加工用行就是指真实地去实行，行就是行持，真实去做、去行持，这叫加行。比如要想生起出离心的话，必须要在出离心的修法上面去实行，去加工用行，去精进行持，对四种厌世心——暇满难得、寿命无常、业因果、轮回痛苦必须要反复观修，这就是加行。当做完这些加行，出离心就慢慢地可以在相续当中明现出来、稳固</w:t>
      </w:r>
      <w:r w:rsidR="00C62235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地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生起来。</w:t>
      </w:r>
    </w:p>
    <w:p w14:paraId="3325DCE3" w14:textId="77777777" w:rsidR="00F34F7B" w:rsidRPr="00E93F29" w:rsidRDefault="00F34F7B" w:rsidP="00F34F7B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菩提心也是一种加行。通过观修自他平等、四无量心等一系列观修方法，我们内心中就可以生起菩提心，这叫加行。空性慧也是这样的</w:t>
      </w:r>
      <w:r w:rsidR="00D30823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。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如果经常按照抉择万法空性的修行方法、修行次第在座上观修，下座再辅以积累资粮，加工用行之后就可以生起菩提心。</w:t>
      </w:r>
    </w:p>
    <w:p w14:paraId="4E97ACC8" w14:textId="77777777" w:rsidR="00F34F7B" w:rsidRPr="00E93F29" w:rsidRDefault="00F34F7B" w:rsidP="00F34F7B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所以加行就是实践的意思，要去做，要去行持。只不过有时加行被放在前行的引导中，有时又被放在正行当中。所以加行决定是前行吗？不确定，要看修行的阶段。比如这里讲到的四种厌世心、五种内加行等，它是作为大圆满前面的准备和基础工作，这种加行就叫前行。</w:t>
      </w:r>
    </w:p>
    <w:p w14:paraId="2BCC56F7" w14:textId="77777777" w:rsidR="00F34F7B" w:rsidRPr="00E93F29" w:rsidRDefault="00F34F7B" w:rsidP="00F34F7B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还有一种加行是真正的正行，它也叫加行，比如大恩上师今年讲完的《现观庄严论》中的渐次加行、顶加行等，都叫加行，但它们又全都是正行，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lastRenderedPageBreak/>
        <w:t>全都是修菩提道、发了菩提心、修空性的人在不同阶段的修法，比如资粮道的时候怎么修，加行道的时候怎么修，见道的时候都成了初地菩萨</w:t>
      </w:r>
      <w:r w:rsidR="00DB20ED"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，</w:t>
      </w: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还在修加行，即使成了二地到十地菩萨还在修加行，这时加行就是正确的修法，是一种正式的修法，这就叫加行。它的字面意思就是加工用行，引申的意义就是要实行，要去做、去行持，这叫加行。</w:t>
      </w:r>
    </w:p>
    <w:p w14:paraId="59310132" w14:textId="77777777" w:rsidR="00F34F7B" w:rsidRPr="00E93F29" w:rsidRDefault="00F34F7B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</w:pPr>
      <w:r w:rsidRPr="00E93F2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还有从分类的角度来讲，加行有时解释为前行，有时解释为正行，看它出现在什么场合。如果出现在基础的场合，加行就称为前行；如果出现在修持空性的场合，就称之为正行。所以加行是一个总称，既可以成为前行，也可以成为正行。】</w:t>
      </w:r>
    </w:p>
    <w:p w14:paraId="4807AF3C" w14:textId="77777777" w:rsidR="00727F74" w:rsidRPr="00E93F29" w:rsidRDefault="00727F74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</w:pPr>
    </w:p>
    <w:p w14:paraId="69DA62FE" w14:textId="77777777" w:rsidR="00B3323A" w:rsidRPr="00E93F29" w:rsidRDefault="00B3323A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14:paraId="7A148E13" w14:textId="77777777" w:rsidR="00BA7065" w:rsidRPr="00E93F29" w:rsidRDefault="00B3323A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问：在《前行之重要性》</w:t>
      </w:r>
      <w:r w:rsidR="004642A9" w:rsidRPr="00E93F29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一课</w:t>
      </w:r>
      <w:r w:rsidRPr="00E93F29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里，上师讲到要通过入定的方式修共同加行，说如果不通过入定的方式修，比如边走路边修，如果碰到个熟人，打个招呼之后，心里的人身难得就被拿跑了，再也不会有了，请问法师，上师这是在开玩笑还是真的？如果是真的，为什么心里的人身难得会被拿跑？</w:t>
      </w:r>
    </w:p>
    <w:p w14:paraId="019B6D03" w14:textId="77777777" w:rsidR="00B3323A" w:rsidRPr="00E93F29" w:rsidRDefault="00BA7065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sz w:val="28"/>
          <w:szCs w:val="28"/>
          <w:shd w:val="clear" w:color="auto" w:fill="FFFFFF"/>
        </w:rPr>
      </w:pPr>
      <w:r w:rsidRPr="00E93F29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答：</w:t>
      </w:r>
      <w:r w:rsidR="00B3323A" w:rsidRPr="00E93F29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我们要认识到上座修法的重要性，专修的修持力量不一样。如果比较散乱的方式修，力量不一定很强，</w:t>
      </w:r>
      <w:r w:rsidRPr="00E93F29">
        <w:rPr>
          <w:rFonts w:ascii="STFangsong" w:eastAsia="STFangsong" w:hAnsi="STFangsong" w:cs="Times New Roman" w:hint="eastAsia"/>
          <w:b/>
          <w:bCs/>
          <w:sz w:val="28"/>
          <w:szCs w:val="28"/>
          <w:shd w:val="clear" w:color="auto" w:fill="FFFFFF"/>
        </w:rPr>
        <w:t>很</w:t>
      </w:r>
      <w:r w:rsidR="00B3323A" w:rsidRPr="00E93F29">
        <w:rPr>
          <w:rFonts w:ascii="STFangsong" w:eastAsia="STFangsong" w:hAnsi="STFangsong" w:cs="Times New Roman"/>
          <w:b/>
          <w:bCs/>
          <w:sz w:val="28"/>
          <w:szCs w:val="28"/>
          <w:shd w:val="clear" w:color="auto" w:fill="FFFFFF"/>
        </w:rPr>
        <w:t>容易随着散乱而漏失。</w:t>
      </w:r>
      <w:r w:rsidR="00B3323A" w:rsidRPr="00E93F29">
        <w:rPr>
          <w:rFonts w:ascii="STFangsong" w:eastAsia="STFangsong" w:hAnsi="STFangsong" w:cs="Times New Roman"/>
          <w:sz w:val="28"/>
          <w:szCs w:val="28"/>
          <w:shd w:val="clear" w:color="auto" w:fill="FFFFFF"/>
        </w:rPr>
        <w:t>（正见C1）</w:t>
      </w:r>
    </w:p>
    <w:p w14:paraId="42B1B42D" w14:textId="77777777" w:rsidR="0014238C" w:rsidRPr="00E93F29" w:rsidRDefault="0014238C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14:paraId="365A0302" w14:textId="77777777" w:rsidR="006C57D6" w:rsidRPr="00E93F29" w:rsidRDefault="006C57D6" w:rsidP="00F7367E">
      <w:pPr>
        <w:shd w:val="clear" w:color="auto" w:fill="FFFFFF"/>
        <w:topLinePunct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14:paraId="36322ECE" w14:textId="77777777" w:rsidR="001227D9" w:rsidRPr="00E93F29" w:rsidRDefault="000103AC" w:rsidP="00F7367E">
      <w:pPr>
        <w:pStyle w:val="Heading2"/>
        <w:numPr>
          <w:ilvl w:val="0"/>
          <w:numId w:val="5"/>
        </w:numPr>
        <w:topLinePunct/>
        <w:spacing w:before="0" w:after="0" w:line="240" w:lineRule="auto"/>
        <w:ind w:left="420" w:hanging="420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4" w:name="_磕头修法"/>
      <w:bookmarkStart w:id="5" w:name="_磕头修法专题"/>
      <w:bookmarkEnd w:id="4"/>
      <w:bookmarkEnd w:id="5"/>
      <w:r w:rsidRPr="00E93F29">
        <w:rPr>
          <w:rFonts w:ascii="STFangsong" w:eastAsia="STFangsong" w:hAnsi="STFangsong" w:hint="eastAsia"/>
          <w:color w:val="0070C0"/>
          <w:sz w:val="28"/>
          <w:szCs w:val="28"/>
        </w:rPr>
        <w:t>磕头修法</w:t>
      </w:r>
      <w:r w:rsidR="00CC37D7" w:rsidRPr="00E93F29">
        <w:rPr>
          <w:rFonts w:ascii="STFangsong" w:eastAsia="STFangsong" w:hAnsi="STFangsong" w:hint="eastAsia"/>
          <w:color w:val="0070C0"/>
          <w:sz w:val="28"/>
          <w:szCs w:val="28"/>
        </w:rPr>
        <w:t>专题</w:t>
      </w:r>
    </w:p>
    <w:p w14:paraId="62BA7442" w14:textId="3367BBB3" w:rsidR="00CC37D7" w:rsidRPr="00E93F29" w:rsidRDefault="00205FA9" w:rsidP="00F7367E">
      <w:pPr>
        <w:topLinePunct/>
        <w:adjustRightInd w:val="0"/>
        <w:snapToGrid w:val="0"/>
        <w:jc w:val="both"/>
        <w:rPr>
          <w:rFonts w:ascii="STFangsong" w:eastAsia="STFangsong" w:hAnsi="STFangsong"/>
          <w:sz w:val="28"/>
          <w:szCs w:val="28"/>
        </w:rPr>
      </w:pPr>
      <w:r w:rsidRPr="00E93F29">
        <w:rPr>
          <w:rFonts w:ascii="STFangsong" w:eastAsia="STFangsong" w:hAnsi="STFangsong" w:hint="eastAsia"/>
          <w:sz w:val="28"/>
          <w:szCs w:val="28"/>
        </w:rPr>
        <w:t>详见答疑专题0</w:t>
      </w:r>
      <w:r w:rsidRPr="00E93F29">
        <w:rPr>
          <w:rFonts w:ascii="STFangsong" w:eastAsia="STFangsong" w:hAnsi="STFangsong"/>
          <w:sz w:val="28"/>
          <w:szCs w:val="28"/>
        </w:rPr>
        <w:t>06—</w:t>
      </w:r>
      <w:r w:rsidRPr="00E93F29">
        <w:rPr>
          <w:rFonts w:ascii="STFangsong" w:eastAsia="STFangsong" w:hAnsi="STFangsong" w:hint="eastAsia"/>
          <w:sz w:val="28"/>
          <w:szCs w:val="28"/>
        </w:rPr>
        <w:t>顶礼</w:t>
      </w:r>
    </w:p>
    <w:sectPr w:rsidR="00CC37D7" w:rsidRPr="00E93F29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08570" w14:textId="77777777" w:rsidR="006D2AA4" w:rsidRDefault="006D2AA4" w:rsidP="00DA66AA">
      <w:r>
        <w:separator/>
      </w:r>
    </w:p>
  </w:endnote>
  <w:endnote w:type="continuationSeparator" w:id="0">
    <w:p w14:paraId="54DFEE19" w14:textId="77777777" w:rsidR="006D2AA4" w:rsidRDefault="006D2AA4" w:rsidP="00DA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131696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C1B333" w14:textId="77777777" w:rsidR="00884ECE" w:rsidRDefault="000F4051" w:rsidP="000A78C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84ECE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04659A" w14:textId="77777777" w:rsidR="00884ECE" w:rsidRDefault="006D2AA4">
    <w:pPr>
      <w:pStyle w:val="Footer"/>
    </w:pPr>
    <w:r>
      <w:rPr>
        <w:noProof/>
      </w:rPr>
      <w:pict w14:anchorId="5C3B5A4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alt="" style="position:absolute;margin-left:0;margin-top:.05pt;width:6.35pt;height:8.55pt;z-index:251659264;visibility:visible;mso-wrap-style:none;mso-wrap-edited:f;mso-width-percent:0;mso-height-percent:0;mso-wrap-distance-left:0;mso-wrap-distance-right:0;mso-position-horizontal:center;mso-width-percent:0;mso-height-percent:0;mso-width-relative:margin;v-text-anchor:top" filled="f" stroked="f">
          <v:textbox style="mso-fit-shape-to-text:t" inset="0,0,0,0">
            <w:txbxContent>
              <w:p w14:paraId="3ADACDCA" w14:textId="77777777" w:rsidR="00884ECE" w:rsidRPr="00DA66AA" w:rsidRDefault="00884ECE">
                <w:pPr>
                  <w:rPr>
                    <w:rFonts w:ascii="Calibri" w:eastAsia="Calibri" w:hAnsi="Calibri" w:cs="Calibri"/>
                    <w:color w:val="000000"/>
                    <w:sz w:val="14"/>
                    <w:szCs w:val="14"/>
                  </w:rPr>
                </w:pP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45104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5A4809" w14:textId="77777777" w:rsidR="00884ECE" w:rsidRDefault="000F4051" w:rsidP="000A78C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84ECE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73D4F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258A7077" w14:textId="77777777" w:rsidR="00884ECE" w:rsidRDefault="00884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1A4B3" w14:textId="77777777" w:rsidR="00884ECE" w:rsidRDefault="006D2AA4">
    <w:pPr>
      <w:pStyle w:val="Footer"/>
    </w:pPr>
    <w:r>
      <w:rPr>
        <w:noProof/>
      </w:rPr>
      <w:pict w14:anchorId="6C0299F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" style="position:absolute;margin-left:0;margin-top:.05pt;width:6.35pt;height:8.55pt;z-index:251658240;visibility:visible;mso-wrap-style:none;mso-wrap-edited:f;mso-width-percent:0;mso-height-percent:0;mso-wrap-distance-left:0;mso-wrap-distance-right:0;mso-position-horizontal:center;mso-width-percent:0;mso-height-percent:0;mso-width-relative:margin;v-text-anchor:top" filled="f" stroked="f">
          <v:textbox style="mso-fit-shape-to-text:t" inset="0,0,0,0">
            <w:txbxContent>
              <w:p w14:paraId="0FAEF4B7" w14:textId="77777777" w:rsidR="00884ECE" w:rsidRPr="00DA66AA" w:rsidRDefault="00884ECE">
                <w:pPr>
                  <w:rPr>
                    <w:rFonts w:ascii="Calibri" w:eastAsia="Calibri" w:hAnsi="Calibri" w:cs="Calibri"/>
                    <w:color w:val="000000"/>
                    <w:sz w:val="14"/>
                    <w:szCs w:val="14"/>
                  </w:rPr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57B7E" w14:textId="77777777" w:rsidR="006D2AA4" w:rsidRDefault="006D2AA4" w:rsidP="00DA66AA">
      <w:r>
        <w:separator/>
      </w:r>
    </w:p>
  </w:footnote>
  <w:footnote w:type="continuationSeparator" w:id="0">
    <w:p w14:paraId="7C91AA08" w14:textId="77777777" w:rsidR="006D2AA4" w:rsidRDefault="006D2AA4" w:rsidP="00DA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798CF" w14:textId="77777777" w:rsidR="00884ECE" w:rsidRPr="00346384" w:rsidRDefault="00884ECE" w:rsidP="00311B22">
    <w:pPr>
      <w:pStyle w:val="Header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 w:hint="eastAsia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</w:t>
    </w:r>
    <w:r>
      <w:rPr>
        <w:rFonts w:ascii="FZKai-Z03S" w:eastAsia="FZKai-Z03S" w:hAnsi="FZKai-Z03S" w:hint="eastAsia"/>
      </w:rPr>
      <w:t>的重要性</w:t>
    </w:r>
    <w:r w:rsidRPr="00346384">
      <w:rPr>
        <w:rFonts w:ascii="FZKai-Z03S" w:eastAsia="FZKai-Z03S" w:hAnsi="FZKai-Z03S" w:hint="eastAsia"/>
      </w:rPr>
      <w:t>》</w:t>
    </w:r>
  </w:p>
  <w:p w14:paraId="493DFBFD" w14:textId="77777777" w:rsidR="00884ECE" w:rsidRPr="00F17897" w:rsidRDefault="00884ECE" w:rsidP="00F17897">
    <w:pPr>
      <w:pStyle w:val="Header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1E93"/>
    <w:multiLevelType w:val="hybridMultilevel"/>
    <w:tmpl w:val="5C7C94C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9D24CF"/>
    <w:multiLevelType w:val="hybridMultilevel"/>
    <w:tmpl w:val="ABA699E4"/>
    <w:lvl w:ilvl="0" w:tplc="28E6893C">
      <w:start w:val="1"/>
      <w:numFmt w:val="decimal"/>
      <w:pStyle w:val="dy-Heading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C00075"/>
    <w:multiLevelType w:val="hybridMultilevel"/>
    <w:tmpl w:val="9A40060A"/>
    <w:lvl w:ilvl="0" w:tplc="7FEAC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C16AA0"/>
    <w:multiLevelType w:val="hybridMultilevel"/>
    <w:tmpl w:val="680E642C"/>
    <w:lvl w:ilvl="0" w:tplc="85B278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464E9E"/>
    <w:multiLevelType w:val="hybridMultilevel"/>
    <w:tmpl w:val="1CB249DC"/>
    <w:lvl w:ilvl="0" w:tplc="A650BBB2">
      <w:start w:val="7"/>
      <w:numFmt w:val="japaneseCounting"/>
      <w:lvlText w:val="%1、"/>
      <w:lvlJc w:val="left"/>
      <w:pPr>
        <w:ind w:left="960" w:hanging="720"/>
      </w:pPr>
      <w:rPr>
        <w:rFonts w:hint="default"/>
        <w:b/>
        <w:color w:val="0000FF"/>
        <w:sz w:val="22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 w15:restartNumberingAfterBreak="0">
    <w:nsid w:val="27CB5458"/>
    <w:multiLevelType w:val="multilevel"/>
    <w:tmpl w:val="E7F08B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8739B"/>
    <w:multiLevelType w:val="multilevel"/>
    <w:tmpl w:val="89502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C2016C"/>
    <w:multiLevelType w:val="multilevel"/>
    <w:tmpl w:val="5CA47D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92228B"/>
    <w:multiLevelType w:val="hybridMultilevel"/>
    <w:tmpl w:val="9A40060A"/>
    <w:lvl w:ilvl="0" w:tplc="7FEAC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6AA"/>
    <w:rsid w:val="0000184C"/>
    <w:rsid w:val="000103AC"/>
    <w:rsid w:val="00013F8A"/>
    <w:rsid w:val="000251A8"/>
    <w:rsid w:val="00027440"/>
    <w:rsid w:val="00031FD9"/>
    <w:rsid w:val="0003557A"/>
    <w:rsid w:val="00041246"/>
    <w:rsid w:val="00043857"/>
    <w:rsid w:val="0005571B"/>
    <w:rsid w:val="000642EB"/>
    <w:rsid w:val="00067483"/>
    <w:rsid w:val="00076866"/>
    <w:rsid w:val="00090574"/>
    <w:rsid w:val="000A3659"/>
    <w:rsid w:val="000A78C5"/>
    <w:rsid w:val="000B5A40"/>
    <w:rsid w:val="000B62E8"/>
    <w:rsid w:val="000C1861"/>
    <w:rsid w:val="000C375F"/>
    <w:rsid w:val="000C42B7"/>
    <w:rsid w:val="000D0382"/>
    <w:rsid w:val="000D2E17"/>
    <w:rsid w:val="000D5DDA"/>
    <w:rsid w:val="000E7264"/>
    <w:rsid w:val="000F4051"/>
    <w:rsid w:val="000F6EAD"/>
    <w:rsid w:val="0011166B"/>
    <w:rsid w:val="00117135"/>
    <w:rsid w:val="00121296"/>
    <w:rsid w:val="001227D9"/>
    <w:rsid w:val="00127C2A"/>
    <w:rsid w:val="0013191D"/>
    <w:rsid w:val="00135402"/>
    <w:rsid w:val="001413A8"/>
    <w:rsid w:val="0014238C"/>
    <w:rsid w:val="001461E8"/>
    <w:rsid w:val="00154ECD"/>
    <w:rsid w:val="00156DC7"/>
    <w:rsid w:val="00160C88"/>
    <w:rsid w:val="00167F4A"/>
    <w:rsid w:val="00174D97"/>
    <w:rsid w:val="0018403A"/>
    <w:rsid w:val="001876A4"/>
    <w:rsid w:val="00190F6F"/>
    <w:rsid w:val="001B4045"/>
    <w:rsid w:val="001C0E5F"/>
    <w:rsid w:val="001D4AEB"/>
    <w:rsid w:val="001D5461"/>
    <w:rsid w:val="001D5509"/>
    <w:rsid w:val="001D6999"/>
    <w:rsid w:val="001E376A"/>
    <w:rsid w:val="001F12B5"/>
    <w:rsid w:val="001F2A58"/>
    <w:rsid w:val="001F58B3"/>
    <w:rsid w:val="00205FA9"/>
    <w:rsid w:val="00221490"/>
    <w:rsid w:val="002248C9"/>
    <w:rsid w:val="002300C8"/>
    <w:rsid w:val="002317D8"/>
    <w:rsid w:val="00232D3C"/>
    <w:rsid w:val="00235563"/>
    <w:rsid w:val="00247636"/>
    <w:rsid w:val="00253FE1"/>
    <w:rsid w:val="0025482F"/>
    <w:rsid w:val="00260923"/>
    <w:rsid w:val="00260925"/>
    <w:rsid w:val="0026630A"/>
    <w:rsid w:val="00271062"/>
    <w:rsid w:val="0027258B"/>
    <w:rsid w:val="00281B2F"/>
    <w:rsid w:val="00284516"/>
    <w:rsid w:val="002B14FE"/>
    <w:rsid w:val="002B3D18"/>
    <w:rsid w:val="002B5E04"/>
    <w:rsid w:val="002C6082"/>
    <w:rsid w:val="002D01B5"/>
    <w:rsid w:val="002E1297"/>
    <w:rsid w:val="002F68BA"/>
    <w:rsid w:val="002F7566"/>
    <w:rsid w:val="002F7A67"/>
    <w:rsid w:val="00311B22"/>
    <w:rsid w:val="003125BE"/>
    <w:rsid w:val="0031360A"/>
    <w:rsid w:val="00314B92"/>
    <w:rsid w:val="00320CEF"/>
    <w:rsid w:val="003330C7"/>
    <w:rsid w:val="00342770"/>
    <w:rsid w:val="00346B7E"/>
    <w:rsid w:val="003578C6"/>
    <w:rsid w:val="003604A5"/>
    <w:rsid w:val="00362328"/>
    <w:rsid w:val="003757E5"/>
    <w:rsid w:val="00380624"/>
    <w:rsid w:val="00392289"/>
    <w:rsid w:val="003A1E87"/>
    <w:rsid w:val="003C1021"/>
    <w:rsid w:val="003D1972"/>
    <w:rsid w:val="003D7B2A"/>
    <w:rsid w:val="003E1A2A"/>
    <w:rsid w:val="003F2C15"/>
    <w:rsid w:val="003F76C2"/>
    <w:rsid w:val="00405869"/>
    <w:rsid w:val="00405A82"/>
    <w:rsid w:val="00414818"/>
    <w:rsid w:val="00421909"/>
    <w:rsid w:val="00423D37"/>
    <w:rsid w:val="004300E5"/>
    <w:rsid w:val="0043118B"/>
    <w:rsid w:val="00431973"/>
    <w:rsid w:val="00431BE9"/>
    <w:rsid w:val="00434BBE"/>
    <w:rsid w:val="00436925"/>
    <w:rsid w:val="004459D4"/>
    <w:rsid w:val="00445C10"/>
    <w:rsid w:val="00463B5C"/>
    <w:rsid w:val="004642A9"/>
    <w:rsid w:val="00470D50"/>
    <w:rsid w:val="0047561E"/>
    <w:rsid w:val="00491E40"/>
    <w:rsid w:val="004B0237"/>
    <w:rsid w:val="004B33B6"/>
    <w:rsid w:val="004C12CC"/>
    <w:rsid w:val="004C55C5"/>
    <w:rsid w:val="004C74B4"/>
    <w:rsid w:val="004D144B"/>
    <w:rsid w:val="004D4093"/>
    <w:rsid w:val="004D5E96"/>
    <w:rsid w:val="004E43EC"/>
    <w:rsid w:val="004F00A3"/>
    <w:rsid w:val="004F0BD7"/>
    <w:rsid w:val="00512C5F"/>
    <w:rsid w:val="00520C4A"/>
    <w:rsid w:val="00520D1E"/>
    <w:rsid w:val="005261BA"/>
    <w:rsid w:val="00531611"/>
    <w:rsid w:val="00545D05"/>
    <w:rsid w:val="005567A4"/>
    <w:rsid w:val="005613E4"/>
    <w:rsid w:val="005661E4"/>
    <w:rsid w:val="00570767"/>
    <w:rsid w:val="00576769"/>
    <w:rsid w:val="00587681"/>
    <w:rsid w:val="005905FC"/>
    <w:rsid w:val="00596CED"/>
    <w:rsid w:val="005A1204"/>
    <w:rsid w:val="005A33CD"/>
    <w:rsid w:val="005A504E"/>
    <w:rsid w:val="005B3533"/>
    <w:rsid w:val="005C0936"/>
    <w:rsid w:val="005D040E"/>
    <w:rsid w:val="005D440F"/>
    <w:rsid w:val="005D636A"/>
    <w:rsid w:val="005E4B50"/>
    <w:rsid w:val="005F2601"/>
    <w:rsid w:val="005F4856"/>
    <w:rsid w:val="00601BD7"/>
    <w:rsid w:val="00616542"/>
    <w:rsid w:val="0062239F"/>
    <w:rsid w:val="00625D33"/>
    <w:rsid w:val="00640DA4"/>
    <w:rsid w:val="00664367"/>
    <w:rsid w:val="00665C6D"/>
    <w:rsid w:val="0067077D"/>
    <w:rsid w:val="00674663"/>
    <w:rsid w:val="00677047"/>
    <w:rsid w:val="00692A5D"/>
    <w:rsid w:val="0069426F"/>
    <w:rsid w:val="00697E7C"/>
    <w:rsid w:val="006C3026"/>
    <w:rsid w:val="006C57D6"/>
    <w:rsid w:val="006C6D35"/>
    <w:rsid w:val="006D1145"/>
    <w:rsid w:val="006D1584"/>
    <w:rsid w:val="006D2AA4"/>
    <w:rsid w:val="006D6A02"/>
    <w:rsid w:val="006D7A45"/>
    <w:rsid w:val="006E3EEA"/>
    <w:rsid w:val="006F05C5"/>
    <w:rsid w:val="006F2DC4"/>
    <w:rsid w:val="006F685D"/>
    <w:rsid w:val="006F7ACB"/>
    <w:rsid w:val="007056B0"/>
    <w:rsid w:val="007063C7"/>
    <w:rsid w:val="007134A9"/>
    <w:rsid w:val="00727F74"/>
    <w:rsid w:val="00744553"/>
    <w:rsid w:val="007530F2"/>
    <w:rsid w:val="00754986"/>
    <w:rsid w:val="00764155"/>
    <w:rsid w:val="007700B9"/>
    <w:rsid w:val="007831EA"/>
    <w:rsid w:val="00783CB7"/>
    <w:rsid w:val="0078478D"/>
    <w:rsid w:val="00785344"/>
    <w:rsid w:val="00786B14"/>
    <w:rsid w:val="0079158A"/>
    <w:rsid w:val="007932F2"/>
    <w:rsid w:val="007949DF"/>
    <w:rsid w:val="0079644E"/>
    <w:rsid w:val="007A3129"/>
    <w:rsid w:val="007C5157"/>
    <w:rsid w:val="007C619A"/>
    <w:rsid w:val="007D5650"/>
    <w:rsid w:val="007E0CCE"/>
    <w:rsid w:val="007F230F"/>
    <w:rsid w:val="007F24C3"/>
    <w:rsid w:val="00810BAC"/>
    <w:rsid w:val="008227E4"/>
    <w:rsid w:val="00823DE5"/>
    <w:rsid w:val="00826AFD"/>
    <w:rsid w:val="00850199"/>
    <w:rsid w:val="00850546"/>
    <w:rsid w:val="0086171C"/>
    <w:rsid w:val="0086358A"/>
    <w:rsid w:val="008757CB"/>
    <w:rsid w:val="008811C0"/>
    <w:rsid w:val="00884ECE"/>
    <w:rsid w:val="008901C3"/>
    <w:rsid w:val="00890D31"/>
    <w:rsid w:val="0089167B"/>
    <w:rsid w:val="00896B72"/>
    <w:rsid w:val="008A23F3"/>
    <w:rsid w:val="008A37EA"/>
    <w:rsid w:val="008A536B"/>
    <w:rsid w:val="008A6306"/>
    <w:rsid w:val="008B5BBF"/>
    <w:rsid w:val="008C7368"/>
    <w:rsid w:val="008D10A9"/>
    <w:rsid w:val="008D4400"/>
    <w:rsid w:val="008E0006"/>
    <w:rsid w:val="008E74C1"/>
    <w:rsid w:val="008F49D9"/>
    <w:rsid w:val="00901C5C"/>
    <w:rsid w:val="009027CB"/>
    <w:rsid w:val="00920C9A"/>
    <w:rsid w:val="009258E8"/>
    <w:rsid w:val="00927F4D"/>
    <w:rsid w:val="00947C5D"/>
    <w:rsid w:val="00947CDB"/>
    <w:rsid w:val="00963172"/>
    <w:rsid w:val="009815C0"/>
    <w:rsid w:val="009823BA"/>
    <w:rsid w:val="00992C98"/>
    <w:rsid w:val="009B11FC"/>
    <w:rsid w:val="009B39EC"/>
    <w:rsid w:val="009C5651"/>
    <w:rsid w:val="009D427B"/>
    <w:rsid w:val="009D54BA"/>
    <w:rsid w:val="009D57EB"/>
    <w:rsid w:val="009D7D1F"/>
    <w:rsid w:val="009E1A70"/>
    <w:rsid w:val="009E1FF0"/>
    <w:rsid w:val="009E2541"/>
    <w:rsid w:val="009E4C6B"/>
    <w:rsid w:val="009E585D"/>
    <w:rsid w:val="009F3A57"/>
    <w:rsid w:val="00A03687"/>
    <w:rsid w:val="00A1533B"/>
    <w:rsid w:val="00A20C43"/>
    <w:rsid w:val="00A27B21"/>
    <w:rsid w:val="00A422E5"/>
    <w:rsid w:val="00A43935"/>
    <w:rsid w:val="00A46442"/>
    <w:rsid w:val="00A50F47"/>
    <w:rsid w:val="00A528DB"/>
    <w:rsid w:val="00A63C43"/>
    <w:rsid w:val="00A752BE"/>
    <w:rsid w:val="00A8093E"/>
    <w:rsid w:val="00A84610"/>
    <w:rsid w:val="00A94BC7"/>
    <w:rsid w:val="00AB3DEB"/>
    <w:rsid w:val="00AB670A"/>
    <w:rsid w:val="00AF1E48"/>
    <w:rsid w:val="00AF32E2"/>
    <w:rsid w:val="00B02356"/>
    <w:rsid w:val="00B27F18"/>
    <w:rsid w:val="00B30DCF"/>
    <w:rsid w:val="00B3323A"/>
    <w:rsid w:val="00B40D1B"/>
    <w:rsid w:val="00B45411"/>
    <w:rsid w:val="00B522E2"/>
    <w:rsid w:val="00B5666F"/>
    <w:rsid w:val="00B82505"/>
    <w:rsid w:val="00B86106"/>
    <w:rsid w:val="00B96CCC"/>
    <w:rsid w:val="00BA0E8B"/>
    <w:rsid w:val="00BA2859"/>
    <w:rsid w:val="00BA3EB5"/>
    <w:rsid w:val="00BA4D3A"/>
    <w:rsid w:val="00BA7065"/>
    <w:rsid w:val="00BB1690"/>
    <w:rsid w:val="00BB44D1"/>
    <w:rsid w:val="00BB780B"/>
    <w:rsid w:val="00BC158C"/>
    <w:rsid w:val="00BE30C9"/>
    <w:rsid w:val="00BE310D"/>
    <w:rsid w:val="00BE5C07"/>
    <w:rsid w:val="00BF2B5B"/>
    <w:rsid w:val="00C06CDB"/>
    <w:rsid w:val="00C13061"/>
    <w:rsid w:val="00C328E3"/>
    <w:rsid w:val="00C54BAC"/>
    <w:rsid w:val="00C62235"/>
    <w:rsid w:val="00C66B13"/>
    <w:rsid w:val="00CB1EF0"/>
    <w:rsid w:val="00CB3581"/>
    <w:rsid w:val="00CC37D7"/>
    <w:rsid w:val="00CD2266"/>
    <w:rsid w:val="00CE10E5"/>
    <w:rsid w:val="00CE7D87"/>
    <w:rsid w:val="00CF0795"/>
    <w:rsid w:val="00CF2FC8"/>
    <w:rsid w:val="00CF4EAD"/>
    <w:rsid w:val="00D15E7A"/>
    <w:rsid w:val="00D229FE"/>
    <w:rsid w:val="00D24850"/>
    <w:rsid w:val="00D30823"/>
    <w:rsid w:val="00D447CB"/>
    <w:rsid w:val="00D45665"/>
    <w:rsid w:val="00D45C40"/>
    <w:rsid w:val="00D575FC"/>
    <w:rsid w:val="00D66373"/>
    <w:rsid w:val="00D672AA"/>
    <w:rsid w:val="00D7380F"/>
    <w:rsid w:val="00D85B5F"/>
    <w:rsid w:val="00D928C0"/>
    <w:rsid w:val="00D93DBD"/>
    <w:rsid w:val="00DA1197"/>
    <w:rsid w:val="00DA5041"/>
    <w:rsid w:val="00DA66AA"/>
    <w:rsid w:val="00DB20ED"/>
    <w:rsid w:val="00DB4CE3"/>
    <w:rsid w:val="00DC62AD"/>
    <w:rsid w:val="00DF011F"/>
    <w:rsid w:val="00DF3B95"/>
    <w:rsid w:val="00E02F55"/>
    <w:rsid w:val="00E05350"/>
    <w:rsid w:val="00E10902"/>
    <w:rsid w:val="00E3123C"/>
    <w:rsid w:val="00E32612"/>
    <w:rsid w:val="00E32821"/>
    <w:rsid w:val="00E403D2"/>
    <w:rsid w:val="00E40B12"/>
    <w:rsid w:val="00E43C25"/>
    <w:rsid w:val="00E46A4D"/>
    <w:rsid w:val="00E51024"/>
    <w:rsid w:val="00E616F7"/>
    <w:rsid w:val="00E73D4F"/>
    <w:rsid w:val="00E80FA7"/>
    <w:rsid w:val="00E86A2A"/>
    <w:rsid w:val="00E87798"/>
    <w:rsid w:val="00E916B5"/>
    <w:rsid w:val="00E93F29"/>
    <w:rsid w:val="00EA53C5"/>
    <w:rsid w:val="00EB7D6B"/>
    <w:rsid w:val="00EC513F"/>
    <w:rsid w:val="00EE299F"/>
    <w:rsid w:val="00EE5A06"/>
    <w:rsid w:val="00F041FC"/>
    <w:rsid w:val="00F05A0D"/>
    <w:rsid w:val="00F17897"/>
    <w:rsid w:val="00F203FE"/>
    <w:rsid w:val="00F20D4B"/>
    <w:rsid w:val="00F24916"/>
    <w:rsid w:val="00F330F9"/>
    <w:rsid w:val="00F34F7B"/>
    <w:rsid w:val="00F3661B"/>
    <w:rsid w:val="00F4571D"/>
    <w:rsid w:val="00F54955"/>
    <w:rsid w:val="00F643A0"/>
    <w:rsid w:val="00F64CA2"/>
    <w:rsid w:val="00F665CF"/>
    <w:rsid w:val="00F7367E"/>
    <w:rsid w:val="00F7545A"/>
    <w:rsid w:val="00F76AC3"/>
    <w:rsid w:val="00F801D9"/>
    <w:rsid w:val="00F85408"/>
    <w:rsid w:val="00F86028"/>
    <w:rsid w:val="00FD0F96"/>
    <w:rsid w:val="00FD70F0"/>
    <w:rsid w:val="00FF2C08"/>
    <w:rsid w:val="00FF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04673D"/>
  <w15:docId w15:val="{71252710-464D-4D63-B442-03B53408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6AA"/>
  </w:style>
  <w:style w:type="paragraph" w:styleId="Heading1">
    <w:name w:val="heading 1"/>
    <w:basedOn w:val="Normal"/>
    <w:next w:val="Normal"/>
    <w:link w:val="Heading1Char"/>
    <w:uiPriority w:val="9"/>
    <w:qFormat/>
    <w:rsid w:val="00146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1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1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6AA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A66A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A66AA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A66AA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2E2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E2"/>
    <w:rPr>
      <w:rFonts w:ascii="SimSun" w:eastAsia="SimSu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72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E726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61E8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461E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61E8"/>
    <w:rPr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461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61E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221490"/>
    <w:pPr>
      <w:ind w:firstLineChars="200" w:firstLine="420"/>
    </w:pPr>
  </w:style>
  <w:style w:type="paragraph" w:styleId="TOCHeading">
    <w:name w:val="TOC Heading"/>
    <w:basedOn w:val="Heading1"/>
    <w:next w:val="Normal"/>
    <w:uiPriority w:val="39"/>
    <w:unhideWhenUsed/>
    <w:qFormat/>
    <w:rsid w:val="0089167B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9167B"/>
    <w:pPr>
      <w:spacing w:before="120"/>
      <w:ind w:left="240"/>
    </w:pPr>
    <w:rPr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9167B"/>
    <w:pPr>
      <w:spacing w:before="120"/>
    </w:pPr>
    <w:rPr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9167B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9167B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9167B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9167B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9167B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9167B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9167B"/>
    <w:pPr>
      <w:ind w:left="1920"/>
    </w:pPr>
    <w:rPr>
      <w:sz w:val="20"/>
      <w:szCs w:val="20"/>
    </w:rPr>
  </w:style>
  <w:style w:type="character" w:customStyle="1" w:styleId="1">
    <w:name w:val="未处理的提及1"/>
    <w:basedOn w:val="DefaultParagraphFont"/>
    <w:uiPriority w:val="99"/>
    <w:semiHidden/>
    <w:unhideWhenUsed/>
    <w:rsid w:val="002D01B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11B22"/>
  </w:style>
  <w:style w:type="character" w:styleId="FollowedHyperlink">
    <w:name w:val="FollowedHyperlink"/>
    <w:basedOn w:val="DefaultParagraphFont"/>
    <w:uiPriority w:val="99"/>
    <w:semiHidden/>
    <w:unhideWhenUsed/>
    <w:rsid w:val="00FF2D9E"/>
    <w:rPr>
      <w:color w:val="954F72" w:themeColor="followedHyperlink"/>
      <w:u w:val="single"/>
    </w:rPr>
  </w:style>
  <w:style w:type="paragraph" w:customStyle="1" w:styleId="dy-answer">
    <w:name w:val="dy-answer"/>
    <w:basedOn w:val="Normal"/>
    <w:autoRedefine/>
    <w:qFormat/>
    <w:rsid w:val="0086358A"/>
    <w:pPr>
      <w:shd w:val="clear" w:color="auto" w:fill="FFFFFF"/>
      <w:jc w:val="both"/>
    </w:pPr>
    <w:rPr>
      <w:rFonts w:ascii="STFangsong" w:eastAsia="STFangsong" w:hAnsi="STFangsong" w:cs="Times New Roman"/>
      <w:b/>
      <w:bCs/>
      <w:color w:val="000000" w:themeColor="text1"/>
      <w:sz w:val="28"/>
      <w:szCs w:val="28"/>
      <w:shd w:val="clear" w:color="auto" w:fill="FFFFFF"/>
    </w:rPr>
  </w:style>
  <w:style w:type="paragraph" w:customStyle="1" w:styleId="dy-Heading1">
    <w:name w:val="dy-Heading1"/>
    <w:basedOn w:val="Heading2"/>
    <w:qFormat/>
    <w:rsid w:val="0086358A"/>
    <w:pPr>
      <w:numPr>
        <w:numId w:val="6"/>
      </w:numPr>
      <w:spacing w:before="0" w:after="0" w:line="540" w:lineRule="exact"/>
      <w:jc w:val="both"/>
    </w:pPr>
    <w:rPr>
      <w:rFonts w:ascii="STFangsong" w:eastAsia="STFangsong" w:hAnsi="STFangsong"/>
      <w:color w:val="0070C0"/>
      <w:sz w:val="28"/>
      <w:szCs w:val="28"/>
    </w:rPr>
  </w:style>
  <w:style w:type="paragraph" w:customStyle="1" w:styleId="dy-index">
    <w:name w:val="dy-index"/>
    <w:basedOn w:val="Normal"/>
    <w:autoRedefine/>
    <w:qFormat/>
    <w:rsid w:val="0086358A"/>
    <w:pPr>
      <w:spacing w:line="540" w:lineRule="exact"/>
      <w:jc w:val="both"/>
    </w:pPr>
    <w:rPr>
      <w:rFonts w:ascii="STFangsong" w:eastAsia="STFangsong" w:hAnsi="STFangsong"/>
      <w:b/>
      <w:bCs/>
      <w:color w:val="4472C4" w:themeColor="accent1"/>
      <w:sz w:val="28"/>
      <w:szCs w:val="28"/>
    </w:rPr>
  </w:style>
  <w:style w:type="paragraph" w:customStyle="1" w:styleId="dy-pageheader">
    <w:name w:val="dy-pageheader"/>
    <w:basedOn w:val="Header"/>
    <w:autoRedefine/>
    <w:qFormat/>
    <w:rsid w:val="0086358A"/>
    <w:pPr>
      <w:pBdr>
        <w:bottom w:val="single" w:sz="4" w:space="1" w:color="auto"/>
      </w:pBdr>
      <w:jc w:val="left"/>
    </w:pPr>
    <w:rPr>
      <w:rFonts w:ascii="FZKai-Z03S" w:eastAsia="FZKai-Z03S" w:hAnsi="FZKai-Z03S"/>
    </w:rPr>
  </w:style>
  <w:style w:type="paragraph" w:customStyle="1" w:styleId="dy-quiz">
    <w:name w:val="dy-quiz"/>
    <w:basedOn w:val="Normal"/>
    <w:autoRedefine/>
    <w:qFormat/>
    <w:rsid w:val="0086358A"/>
    <w:pPr>
      <w:shd w:val="clear" w:color="auto" w:fill="FFFFFF"/>
      <w:jc w:val="both"/>
    </w:pPr>
    <w:rPr>
      <w:rFonts w:ascii="STFangsong" w:eastAsia="STFangsong" w:hAnsi="STFangsong" w:cs="Times New Roman"/>
      <w:color w:val="000000" w:themeColor="text1"/>
      <w:sz w:val="28"/>
      <w:szCs w:val="28"/>
      <w:shd w:val="clear" w:color="auto" w:fill="FFFFFF"/>
    </w:rPr>
  </w:style>
  <w:style w:type="paragraph" w:customStyle="1" w:styleId="dy-title">
    <w:name w:val="dy-title"/>
    <w:basedOn w:val="Title"/>
    <w:autoRedefine/>
    <w:qFormat/>
    <w:rsid w:val="0086358A"/>
    <w:pPr>
      <w:spacing w:before="0" w:after="0" w:line="540" w:lineRule="exact"/>
    </w:pPr>
    <w:rPr>
      <w:rFonts w:ascii="STFangsong" w:eastAsia="STFangsong" w:hAnsi="STFangsong"/>
      <w:sz w:val="28"/>
      <w:szCs w:val="28"/>
    </w:rPr>
  </w:style>
  <w:style w:type="character" w:customStyle="1" w:styleId="apple-converted-space">
    <w:name w:val="apple-converted-space"/>
    <w:basedOn w:val="DefaultParagraphFont"/>
    <w:rsid w:val="0047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B9C352-7D39-FF43-A090-DE0F5770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3425</TotalTime>
  <Pages>10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Ruiyan Shi</cp:lastModifiedBy>
  <cp:revision>294</cp:revision>
  <dcterms:created xsi:type="dcterms:W3CDTF">2019-07-10T07:08:00Z</dcterms:created>
  <dcterms:modified xsi:type="dcterms:W3CDTF">2020-04-27T12:13:00Z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2019-07-10T07:08:21+0800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f5b0138f-2de4-427b-9514-0000d2bcb5ef</vt:lpwstr>
  </property>
  <property fmtid="{D5CDD505-2E9C-101B-9397-08002B2CF9AE}" pid="11" name="MSIP_Label_9784d817-3396-4a4f-b60c-3ef6b345fe55_ContentBits">
    <vt:lpwstr>2</vt:lpwstr>
  </property>
</Properties>
</file>