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《俱舍论》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第3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课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笔录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</w:pP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_x0000_i1025" o:spt="75" type="#_x0000_t75" style="height:267.05pt;width:414.9pt;" fillcolor="#FFFFFF" filled="f" o:preferrelative="t" stroked="f" coordsize="21600,21600">
            <v:path/>
            <v:fill on="f" color2="#FFFFFF" focussize="0,0"/>
            <v:stroke on="f"/>
            <v:imagedata r:id="rId4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诸法等性本基法界中，自现圆满三身游舞力，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离障本来怙主龙钦巴，祈请无垢光尊常护我。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为度化一切众生，请大家发无上的菩提心！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发了菩提心之后，今天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我们继续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一起学习世亲菩萨所造的《俱舍论》。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有情流转过程中的种种现象在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俱舍论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中讲的比较清楚。现在我们学习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是有一个中有的心识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并不属于五道或者六道所摄，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属于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暂时性的产生一种比较细微的五蕴身体。前面通过理证、教证安立了中有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存在，也驳斥了有些宗派认为没有中有的观点。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  <w:t>戊四、法之差别：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同类具天眼者见，具有业之神变力，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诸根具足具无碍，不可退转即寻香。</w:t>
      </w:r>
      <w:bookmarkStart w:id="0" w:name="_GoBack"/>
      <w:bookmarkEnd w:id="0"/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差别讲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中有的一些特点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。第一个特点是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“同类具天眼者见”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谁能见到中有身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呢？第一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是同类，第二是具有天眼者，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这些有情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可以见到中有，一般的人见不到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第二个特点是“具有业之神变力”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具有业的神变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神变有很多种，中有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具有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以业而形成的神变力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特点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是“诸根具足”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死之前是残疾人，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不具足，中有的状态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男根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女根一切根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全部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第四个特点是“具无碍”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前面的神变力是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可以在天空中飞行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，这里的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具无碍是可以穿墙过壁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具有无碍的穿透力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第五个特点是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“不可退转”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一般按照小乘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俱舍论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的观点，到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中阴身之后就没办法转变。如果形成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中阴身，后世肯定会转生到某一道中。中阴身是一种本有的形象，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是第二世要转的形象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如果已经形成了下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世的形象在中阴就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法转变了。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第六个特点是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“即寻香”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中有或者寻香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在欲界中，因为色界中没有香味，所以在色界没有寻香只是具有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寻香的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名字。主要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在欲界中按照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各自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业的差别，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自己具有比较强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善业可以寻到比较善妙的香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；如果自己的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恶业比较多就寻臭气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恶香。这个颂词讲了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中有的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几个特点，下面我们再具体讲一讲。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中有是存在的，那么谁能见到呢？同类具天眼者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。第一个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是中有和中有之间相互可见，是不是所有的中有都可以见呢？在注释中讲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很清楚，不是所有的中阴身都可以见。因为中阴有很多种，后世要分别转生五趣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所以中有的身形大概有五类。五类的中有身是不是互相都可以见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？这是不行的。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此处的前提都是中有。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很多中有后世要转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人，中有的身形就是人的身形，这种中有互相可以见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人的中有身可以见到人的中有身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如果后世转生旁生，旁生的中有身可以见到旁生的中有身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其他的中有身就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不见了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好像在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一维空间中我们只能见到人和一部分的旁生，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还有很多的非人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中有身、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鬼等等，但是我们见不到的。就像这样，虽然同样是中有，但是人的中有可以见人的中有，旁生的中有见旁生的中有，天人的中有见天人的中有，其他的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见不到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。这是同类见的意思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还有其他的解释，随着业的增上，比如天人的业比较清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，天人的中有身就可以看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天人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旁生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地狱的中有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人比天人要差一点，见不到天人的中有身，可以见到人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鬼、地狱、旁生的中有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再往下是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的中有、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旁生的中有，最差的是地狱的中有只能见地狱的中有。有些地方讲无间地狱没有中阴身，死后直接堕地狱。除了无间地狱之外其他的地狱是有中有的。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能见到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两种观点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一种观点只是同类的中有身能够见到同类的中有身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种观点是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中有身中也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业的差别，如果业比较清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可以见其他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，如果业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比较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差的只能见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同类，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不能见其他的。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第二个能见到中有的是“具天眼者”。天眼分成两类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，第一种是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具生报得的天眼。比如前世造了一些特殊的善业，今生他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具有超胜一般人眼根的天眼，这种天眼是以前的果报成熟，叫做具生或者报得的天眼。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种天眼是通过修行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获得的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，比如通过修持禅定之后引发的天眼通。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这种神通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很稳定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能力也比较超胜。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如果是修行得到的天眼可以看到中有身。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依靠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我们的眼根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、耳根能不能证明中有身存在？这是不行的。通过现在的仪器能不能证明中有身存在？也是不行的。这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已经讲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很清楚，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同类的中有他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的眼根相互可见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是具有修行的天眼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修行的天眼种类很多，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获得修行天眼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不决定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佛教中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也不决定是佛、菩萨。外道有时候也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通过修持禅定得到天眼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修行人，佛教中的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阿罗汉、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菩萨、瑜伽士等通过修行获得天眼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可以见到中阴身。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为什么一地以上的菩萨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具有真实超度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第一他有很清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的修行得到的天眼，可以知道中阴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何处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或者现在正在何处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第二他的悲心、空性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智慧的力量是不一般的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外道具有天眼可以见到中阴在哪里，但是他并没有悲心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超度的能力。初地以上的菩萨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有清净的天眼，也有大悲、空性等等超度的能力。从这个角度来讲，有些教言中也是说如果真正要超度一个亡者，需要一地以上的境界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，这和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我们平常说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做一些利益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加持是不一样的。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认为自己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是凡夫人，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没有能力，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帮助亡人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的事情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一点都不做，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是把标准混淆了。如果真正让我们完完全全地见到中阴身在哪里，再做超度把它安住在刹土当中，可能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大家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都没有这个能力。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我们可以做到的是，自己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发善心念一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咒语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，另外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僧众的力量很大，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可以请僧众为亡人念经，这些对中有都一定的利益，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所以我们平时也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应该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做些超度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不用过于谦虚。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具有业之神变力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。一些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有情在世间的时候，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连走路都走不动，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死之前躺在床上很长时间，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一旦死了显现了中有身之后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通过业力产生了一种神变力，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快速在虚空中飞行的力量。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还有一种说法，因为我们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现在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的身体是血肉之躯，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非常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沉重，所以不能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空中飞行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也不能走很快，但是中有身是比较清净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细微的五蕴身，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粗大的血肉、骨头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这个角度来说，它可以行的很快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从另外一个角度，也变成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一种痛苦。现在我们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身体虽然很沉重，但是心识安住在身体当中，修禅定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闻思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心识比较稳定，中有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身体虽然可以飞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特别快速，但是它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粗重的身体的缘故，心特别的慌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有些教言当中讲了，基本上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中阴身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在一个地方停一两分钟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情况是没有的，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总是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马上就走了，心识一点都不稳定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超度，中有身跑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很远的地方去了，有时有神通大德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停下来做一些钩招，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把中阴身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牵引到这个地方来，再给它说法，然后超度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做利益的也有。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中有没有粗重的身体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有它的优势，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教言中讲，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在中有能够忆念极乐世界，一发愿马上就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往生。因为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粗重的身体，再加上它有一个想往生的心，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所以往生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特别容易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有一个前提，就是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观念，在世的时候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反复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串习，最好就是临终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面见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阿弥陀佛往生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极乐世界，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如果实在不行我们要发愿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中有一定要忆念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佛刹而往生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以前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有一位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大德和他的弟弟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故事，哥哥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讲，中有的时候很容易往生，只要忆念任何刹土就可以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弟弟心不甘，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他三十几岁就死了，刚刚成家立业，觉得在人间的荣华富贵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很多快乐还没有享受到，所以他不想往生，想方设法要找一个转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找这一家不行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找那一家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善法，哥哥到处帮他找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，最后找到了一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个具有信心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不障碍修法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能够投生的家庭。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通过这些事例，我们知道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很多关于中有的问题，因为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的身体没有很大的质碍，行走迅速，想要往生很容易，就是心非常不稳定。有些地方讲中有身最多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持续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四十九天，四十九天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之后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肯定会投生的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因为中有是很不舒服的状态，心很不稳定，到处飘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没有根的感觉，所以它很想快点投生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有的大德讲最迟七天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之后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就会投生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还有的地方讲到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了每隔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七天前面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中有就坏掉了，重新显现一个身体，七七四十九天要坏七次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，这时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肯定会投生的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也有一些特殊的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情况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，注释当中讲有些转轮王找不到投胎的因缘，因为过了这个时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之后，八万劫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没有转轮王出世了，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一直在中阴中等到转轮王可以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出现在世间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的时候他才投胎，这是非常特殊的情况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一般来讲四十九天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之内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就会投生，有些是好几年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投生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很长时间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投生的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特殊情况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的心很不稳定，很想找一个地方投胎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。那个公案中大德的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弟弟最后说，我实在等不及了，干脆随便找个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赶紧投胎算了。哥哥说，不管怎么样还是要找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。中阴身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的心比我们世间上的急性子还要急，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因为它们的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心没有粗重的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肉身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作为所依，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非常痛苦也很急迫。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第三，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诸根具足，前面讲了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有情虽然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在世间，眼根、耳根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不管哪个地方有问题，但是到了中有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诸根具全，而且也是很敏锐的。入胎之后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通过自己的业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胎中发育不全，生下来之后没有眼睛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耳朵，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残缺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在死前生后诸根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有不俱全的情况，但是中阴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残疾的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说法是绝对没有的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。不仅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诸根具全，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根的力量非常清净和敏锐。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第四，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具无碍，就是可以穿行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世间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中有只有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两样不能穿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，注释中讲了，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一个是母胎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。这里的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母胎不是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指任何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一个女人的身体，就是通过它的业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，是和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自己有因缘的母亲的母胎，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过去就住胎了，肯定出不来。要不然它穿不过去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要不然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结生了。有些地方讲因为业力的缘故，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不能穿越母胎。第二个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金刚座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金刚座是贤劫千佛成佛的地方，加持力特别大，乃至于空劫也不会毁坏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，中有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不能穿越金刚座是佛的加持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因为是佛成佛的地方，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没办法穿过去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除了这两个之外，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它的身体特别微细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房子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须弥山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等等可以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随便穿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。注释中说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山岩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等处也可以见到昆虫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，就是说把石头砸开之后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里面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有虫子，它是怎么进去的？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中阴身非常微细，业成熟之后，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它就在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岩石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里面降生了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。有些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铁球打开之后也有有情在里面，不知道是怎么进去的，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其实就是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从这方面安立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的。因此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中阴身没有阻碍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，由于有情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业力的缘故，穿到里面的时候，因缘成熟它就投生了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我们前面讲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，投生有好几种，不一定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是胎生，还有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卵湿化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种生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有时在一些鹅卵石里面也有有情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，这些属于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孤独地狱或者旁生，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不应该有生命的地方存在生物，因为中阴身是无碍的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讲到七金山、铁围山、须弥山等等，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中有都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随便可以穿来穿去。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第五，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不可退转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这方面就是讲到法的差别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如果已经形成某个中有之后，中间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不可以退转了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这是小乘的观点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前面我们说在中阴的时候如果祈祷阿弥陀佛也可以往生，是不是改变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中有？这是某种改变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形成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中有之后，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引业已经决定后世继续投生轮回中的某一道，但是在中有猛烈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祈祷阿弥陀佛，通过自己的信心力和阿弥陀佛的愿力加持的缘故，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舍弃中有往生极乐世界。这算不算转变呢？算是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种退转。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还有在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中有的时候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僧众念经也有转变的可能性。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不可退转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从小乘的观点来讲，因为毕竟针对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不是大乘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密乘的根基，只是比较下等的根基，所以佛陀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针对这类根基讲法的时候，也不会宣讲大乘的显宗、密宗中的窍诀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针对这种情况来讲，没有特殊的因缘没办法改变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所以小乘自宗说中阴身不可改变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是不是完全不可改变呢？在大乘或者密乘中也有改变的情况。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按照现在我们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标准来看，如果你能够修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菩提心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空性或者金刚萨埵，很多罪业是完全可以清净的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小乘中忏悔之后没有清净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的罪业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有很多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。我们看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《百业经》中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的很多公案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，虽然忏悔了没有堕地狱，但还是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五百世连续转旁生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旁生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是三恶趣之一，只不过没有堕地狱而已。在大乘中这些业可以通过金刚萨埵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空性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方式清净，小乘中没有所依对治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现行对治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等对治力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，力量就弱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很多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经典中讲到了忏悔还是堕落的情况，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会有点疑惑，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这主要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小乘教法的对治和大乘所讲的对治力量不同，再加上修行者根基也不一样，有些能够接受密乘，有些能够接受空性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因为有了不共能力的缘故，小乘很多不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忏悔的罪业在大乘中也可以忏悔。同样此处所说的不可退转主要是从小乘自宗的观点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，从大乘密乘的观点来讲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是不确定的。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第六，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即寻香。欲界的有情按照自己的缘分跟随善香或者恶香，然后去追寻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因为他是一个有情的缘故，有时也需要食物，闻到香就可以了。大恩上师在注释中也讲了中阴时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的一些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观想方式，或者后面我们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入胎时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的一些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问题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修持过密乘灌顶，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在中阴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把自己观想成本尊的样子，或者观想种子字投胎。密乘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最好是一生能够证悟法性，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其次是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在临终祈祷阿弥陀佛或者其他的佛菩萨往生到净土去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，最后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在中阴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可以有现证法性的机缘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这些都错过了，就要选择胎门，这时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像一般人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完全没有一点自主纯粹按照业力投胎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密乘的修行者有一定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窍诀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们能够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提前观想，有时把父亲母亲观想成佛父佛母，或者把自己心识观想成种子字，然后开始投生。如果觉得自己今世中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智慧不行，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来世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要变成有智慧的人，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观想文殊菩萨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种子字“德”字入胎；如果下一世自己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要变成能力很大的人，就观想“吽”字入胎；如果下一世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自己想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要变成悲心很强烈的人，就观想观世音菩萨的种子字“舍”字入胎。选择胎门的时候有很多窍诀，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平时也要了解。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讲《俱舍论》，但是学习的人不纯粹是真正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小乘修行者，也是发了菩提心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得过灌顶的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密宗行人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，有时候在相关的内容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可以相似的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做一些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介绍。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戊五、入生之理：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怎样投生的情况。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生起颠倒之心故，欲行淫往所去境，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湿生化生欲香处，地狱中阴头朝下。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第一二句讲到胎生和卵生投生的情况，第三句是湿生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化生投生的情况，第四句主要讲到投生地狱或者天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界有情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头的朝向。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首先看胎生和卵生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的有情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是怎样投生的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“生起颠倒之心”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一般的人投生的时候基本上都是产生颠倒心，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贪欲或者嗔恚等等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“欲行淫”，要结生的时候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因为内心中有种习气，在自己境界中就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出现颠倒的境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如果他要投生男孩子就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对于母亲产生贪爱心，在颠倒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中觉得自己在和母亲行淫，如果一产生贪欲就已经入胎了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有时候他想要和未来的母亲行淫，看到父亲在这个地方，就对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母亲产生贪爱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父亲产生嗔恨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不管是任何一种心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，就在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产生贪心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嗔心的时候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了中有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，开始入到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胎中去。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“欲行淫往所去境”，他在颠倒的境中想要行淫的缘故就趣向于所去的境中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因为产生贪心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嗔心的缘故中有就灭了，这时就入胎了。中阴身终结了，入胎的一刹那叫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然后这一刹那结束就到了本有。这是胎生和卵生入胎的情况。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注释中讲到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入胎之后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中阴身灭了，如果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转生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，就在母亲的右侧面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母亲的背部蹲坐着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如果转生女身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就在母胎的左侧朝前面而生。对父亲产生贪欲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对母亲产生贪欲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如果是女孩子对父亲产生贪欲，对母亲产生嗔恨心；如果是男孩对母亲产生贪爱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对父亲产生嗔恨心。都是由这种情况而产生的。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湿生的入胎方式是什么呢？湿生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主要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是寻香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颠倒境界当中，通过自己的缘分在某个地方当中显现一个善妙的香，或者恶香，不管的香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不善香，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清净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不清净生处的香，它希求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就在这里结生了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昨天我们也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讲过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湿生的情况，有时有卵，有时没有卵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潮湿的环境，由香的处，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它生起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希求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的缘故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在此投生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湿生化生欲香处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，湿生是欲香，化生是欲处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怎么理解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处是生处的意思，就是结生之处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化生有天界的化生，还有地狱的化生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鬼有胎生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，也有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化生的情况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如果要转生天人，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看到很多天子天女一起娱乐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产生一个希望心，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前往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就变成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天子或者天女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转生地狱也是希求这个处而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昨天我们讲过这个情况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。有情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的身体非常寒冷，看到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个地方，火烧的这么大，肯定很暖和，开始前往这个地方，就转生到热地狱当中去了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；有情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的身体特别燥热，想找一个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清净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的地方，看到寒地狱，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觉得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这个地方冰天雪地的，肯定很凉快，它很向往这个地方，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转生到寒地狱中去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像颂词当中讲的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欲处非常希求，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所转生之处产生欲望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当然如果早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知道这是受苦的地方，它肯定是不会去的，但是在转生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之前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，心是颠倒的，它觉得这个地方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好，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非常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想去，就转生到地狱中，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转生后就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难以出来了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地狱中阴头朝下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，如果要转生地狱，头是朝下的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有些注释当中讲，比如夏天游泳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跳水，不是跳炸弹，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都是头朝下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转生地狱中阴是往下降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如果转生天界，它的头向上，就是往上走的意思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有些地方讲，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像坐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在地上要站起来一样，转生天界头是往上的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如果要转生人道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旁生，就像现在我们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的面孔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一样，不是往上，也不是往下，就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横行而去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这主要是以人为例，人死之后要堕地狱，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站在这个位置往下跳一样，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头朝下的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如果人死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天，就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心站起来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往上跳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，头是朝上的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如果人死了再变成人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，或者变成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旁生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饿鬼，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朝上或者朝下，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横行的，就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我们现在脸的朝向一样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如果地狱死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之后，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转生地狱，也不用朝下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如果天界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死后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转生天界，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天也是没有朝上的情况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。这方面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具体的差别大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概就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这几种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情况。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一者明知而入胎，他者亦有知住胎，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亦有知生余均迷，卵生亦有恒不知。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入胎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、住胎、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和入生都有一定的关系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大多数人入胎时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已经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昏迷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，如果对母亲产生贪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，或者对父亲产生嗔心，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生心的时候他就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入胎，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产生昏迷的状态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。那么是不是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所有的人都是颠倒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昏迷的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不确定的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一者明知而入胎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，有一类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已经入胎了，就像前面所讲的，有些修行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观“吽”字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“德”字，安住在清净观中入胎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世间中也有明知而入胎的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他者亦有知住胎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，第二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比第一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还要厉害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入胎的时候他很清楚，住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的时候，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也知道在胎中安住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他没有昏迷，也没有迷昧，是非常清楚的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第三者是“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亦有知生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的意思是出胎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生的时候，他也很清楚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。有一类人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住胎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余均迷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除了这三类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人之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外，其他的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住胎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出胎都是迷惑的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住胎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昏迷的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不是很清楚，然后出胎的时候也是不了解的，所以说余均迷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卵生亦有恒不知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个颂词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有两种解释，一种解释是所有的卵生都是不知道的，还有一种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解释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就是第二世要变成缘觉的最后有者，有些也是卵生的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如果是卵生，入胎住胎都不知道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一般来讲缘觉在入胎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住胎的时候是知道的，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只有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出胎不知道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如果是卵生的独觉亦有恒不知的，入胎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住胎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不知道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卵生亦有恒不知有两种解释方式，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一种是所谓的卵生，第二种是卵生的独觉，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在入胎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住胎是清楚的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因为有一种卵生的独觉，入胎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住胎都不了解，不是卵生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独觉入胎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、住胎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都知道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注释中说二者之间不矛盾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此处讲到四类的情况，有些是入胎知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胎知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些是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三个位中都了解的，有些是完全不知道的。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分别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分析一下，谁是入胎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住胎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三位中清楚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的？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了知入胎前三种，轮王缘觉与佛陀，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福或智慧或福慧，广大之故次第知。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三种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分别是指转轮王、缘觉和佛陀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一种情况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是转轮王，因为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转轮王福报很大，所以入胎的时候很清楚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在入胎的时候很清醒，但是住胎的时候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就迷惑了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情况是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缘觉，入胎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住胎的时候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知道，在出胎的时候不知道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情况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是佛陀，入胎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、住胎、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我们此处讲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所谓的缘觉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佛陀是指最后有的情况，不是说已经成就了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，按照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小乘的观点成就缘觉之后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是最后有了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这一世的生命终结之后，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还会不会再入胎？绝对不可能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投胎了。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因为缘觉已经成就阿罗汉果位了，整个三界的业都消尽了，怎么可能说已经得到缘觉的果位了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重新再入胎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声闻阿罗汉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缘觉阿罗汉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不可能再入胎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所以按照小乘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观点绝对不是指已经成就缘觉果位阿罗汉之后，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重新投生轮回。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得到阿罗汉之后是有余涅槃，这一期的生命结束之后他要入无余涅槃，胎生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化生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绝对不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再有了。欲界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不会生，这个地方的缘觉是指最后有的情况，这一世中要成就缘觉果位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他的身体入胎住胎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知道的，出胎不了解。因为他修持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很长时间缘觉的业，成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了决定业，不管怎么样这一世绝对要证悟阿罗汉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所以他在获得缘觉阿罗汉之前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这一世最后有的身份入胎和住胎情况是这样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佛陀也是一样的，当然了佛陀会不会再转生呢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佛陀会转生，这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毫无疑问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注释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中讲此处也是指菩萨，就是最后有的菩萨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这个地方不是说佛陀本身入胎，按照大乘的观点怎么讲都行，反正佛陀真正展开了无勤的广大任运自成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利益众生的事业是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从成佛的时候开始的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按照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小乘的观点就不一定，就是说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佛陀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也会入无余涅槃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比如释迦牟尼佛，悉达多太子就是最后有，此处讲到的佛陀，在入胎的时候知道自己入胎，住胎的时候也知道，在很多佛传中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讲过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，他在胎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当中把母胎加持成无量殿，然后在胎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宣讲佛法，出胎的时候他也是正知而出胎，没有任何的迷惑，所以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说天上天下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我独尊等等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很多的示现之后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他又显现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一般的人，重新学习等等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转生在轮回中引导其他的有情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向于解脱，所以他不能完完全全显现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何时候都超胜一般凡夫人，他虽然有时候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出生之后显现一点点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超胜之处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走路之后就不显现了，开始要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抱着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坐车，又开始显现走不动路的情况，慢慢学习计算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等等。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有些时候降生有很多瑞相，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后来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为了引导众生，他慢慢去学习，然后也要示现苦行、出家、修行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我们要了解佛陀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这样示现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有很大的必要性。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这里没有讲菩萨，原因是小乘教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中的菩萨都是凡夫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悉达多太子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吗？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怎么没讲一地到十地的菩萨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一地到十地菩萨的概念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。在小乘的教义中，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三无数劫修道中都是凡夫，最后一世也是凡夫，在一座当中就成佛了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圣者对于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住胎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出胎的情况，为什么这样了解呢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福或智慧或福慧广大之故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，福德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福慧广大之故，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次第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知”。第一个福德大，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转轮王的福德特别大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没有大福德，也没办法成为转轮王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因为福德很大的缘故，正知而入胎，可以入胎了之。第二个智慧大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谁的智慧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呢？缘觉的智慧很大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一百劫当中积累资粮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修持智慧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智慧非常广大的缘故，他入胎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住胎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在注释当中有一个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精通六事因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六事因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是什么呢？很多注释中都没有讲，以前我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为了了解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六事因也查了很多资料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在《瑜伽师地论》中讲缘觉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六种善巧，是不是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里的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精通六事因呢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不太确定，有可能是讲这个。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缘觉修行的时候有六种善巧，如果精通了六种事，他的智慧就很敏锐。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在百劫当中都要去积累资粮，然后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获得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缘觉一百劫在干什么？他的业最后成了决定业，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具有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非常敏锐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智慧，不需要导师自己可以顺观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逆观十二缘起，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获得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阿罗汉果位。他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智慧也不是无因无缘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在一百劫中积累福德资粮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智慧，才能在最后一世中不需要任何的导师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教法，一个人就可以证悟。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我们姑且认定六事因就是六事善巧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蕴界处三个就是蕴善巧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界善巧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处善巧，对于五蕴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十八界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十二处，他都是很善巧的，这是前三个，第四个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缘起善巧，他对于种种的缘起也是非常善巧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第五个是处非处善巧，佛的十力之首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知处非处之力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缘觉的知处非处之力和佛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陀相比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还差的远，正因生正果是处，非因产生果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非处，但是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缘觉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在百劫中对于处非处也是非常的善巧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第六个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谛善巧。缘觉精通了蕴界处、缘起、处非处和谛，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精通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六事的缘故，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智慧非常广大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入胎和住胎都是了解的。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福慧都广大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佛陀修持的时间特别长，他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三个无数劫中修持殊胜的福德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智慧资粮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所修持的福德智慧特别圆满的缘故，所以导致佛陀入胎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住胎和出胎都能了解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转轮王修持福德不是为了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缘觉修持百劫的福德和精通六事也不是为了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住胎而已，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是为了在最后有时不依靠佛陀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导师成就阿罗汉果位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而修持；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佛陀修持三无数劫也不是为了入胎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住胎和出胎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佛陀是为了度化一切众生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而修持的。所有的了知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住胎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、出胎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是附带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功用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pStyle w:val="4"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丙二（识住之理）分二：一、住于何处心之缘起；二、依何而住食之缘起。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这里有心之缘起和食之缘起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住于何处呢？这是从心的缘起方面安立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，下面就要提到业和烦恼依缘而起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首先附带破了一下外道认为有一个我从前世到今生，从今生到后世的观点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佛教中讲没有一个常有的我自主投生，或者束缚的情况，都是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依于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缘起的，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刹那性的五蕴，有一个相续而已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下节课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我们要讲到佛法中比较重要，也是比较殊胜的十二缘起的内容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俱舍论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是从小乘的观点来介绍十二缘起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这方面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还是比较详细的。以前有些道友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可能学过，有些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可能没有学过，学过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《俱舍论》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之后，我们对十二缘起会有一个比较清楚的认知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首先在“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住于何处心之缘起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会讲到很多缘起，然后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依何而住食之缘起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就是食物的意思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后面要讲分了四种食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我们一听到食物的时候，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认为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就是大米饭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面条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，这些叫断食，这是四种食当中的一种，还有几种食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后面要讲四种食各自不同的作用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定义等等。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丁一（住于何处心之缘起）分三：一、略说；二、广说；三、摄义。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戊一、略说：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无我仅是蕴而已，烦恼与业作因缘，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转世中阴之相续，犹如灯火而入胎。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前边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讲到了有四种，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死有，连续不断的投生。讲到连续不断投生，有些外道就讲，如果你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们这样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承许，说明里面有一个常有的人我存在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有一个常有的人我作者可以作为投生的自在者，这样从前世到今生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今生到后世这样不间断的投生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所有的有情当中，有些不相信前后世，有些相信前后世，大致分了这两类。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一种人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不相信前后世，觉得现在我们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的一期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生命是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某种因缘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突然形成，死了之后也没有什么心识去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后世，这是一种断见派。还有一种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相信前后世，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几种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有些外道通过观察之后，安立了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具有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很多特点的神我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常有的我等等，还有一些相信前后世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的人认为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有一个俱生我从前生到后世，至于这个我是怎么安立的，他一概不知，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现在一般人的俱生我来安立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佛法中讲，投生的是假我，只是五蕴的相续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。为了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交流方便，安立一个我的名称而已，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没有一个实有的我。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此处外道说有一个我的存在，佛法中说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：“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无我仅是蕴而已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流转轮回的作者，或者流转者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我是不存在的，没有我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仅是蕴而已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首先来讲我不存在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前面提到过，《俱舍论》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十二处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十八界中，无我的情况已经讲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了，只不过我们需要把它串起来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还有自释中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第九品破我品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专门讲我不存在。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真正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有一个我在流转呢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我们可以按照破俱生我的观点来观察，首先确定这个所谓的我是在什么上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安立的，安立我的基是什么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安立我的基就是身心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五蕴。平常我们讲，我在哪里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我来了，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是把身体执为我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我想什么什么，这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把想蕴执为我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我很痛，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把受蕴执为我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不管怎么样，一般人安立的俱生我肯定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心上安立我，心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心所安立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我，有时是心王安立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安立我的基础就是五蕴，我们分析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的时候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把基础找到之后，所谓的我就是我们现在整体的身心，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第一步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把这个认定之后，第二步观察五蕴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我是什么状态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分别把五蕴和我的体性予以认知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平常我们所认为的俱生我就是从前世到今生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今生到后世，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过去、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未来的我，他认为这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常有的，或者一体的我，没有很多的我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这是平常我们所认为的我执中的观念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既然我是这样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，那么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安立我的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五蕴是什么状态呢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？第一个，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五蕴是变化无常的，没有恒常，前世的五蕴早就灭了，后世的五蕴还没有生，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生中的五蕴在不断的变化，身体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心识也在变化，所以五蕴本身是无常的，和我常的自性就不一致。第二个，五蕴是多体的，有五个蕴，再细分的时候有更多的支分，而我是一体的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常和无常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多体和一体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是矛盾的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既然是这样，五蕴到底是不是我呢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当然不是我。五蕴是我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，如果我是一，五蕴就变成一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如果五蕴是多，我也应该变成多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二者永远没办法成为一致，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我们真正观察五蕴不是我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，否则会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有很多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过失。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步骤观察下来，我是不存在的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没有一个我成为作者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当我们说无我的时候，对方说，如果我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不存在的，前面的五蕴舍弃之后，怎样转生后世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生后世的五蕴呢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因为没有作者的缘故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如果有人我，人我在前世舍弃了五蕴之后，又到了第二世，这一世舍了又到了再后世，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觉得轮回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可以实现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如果没有人我，前世的五蕴舍弃了，他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觉得应该断灭了，怎么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有轮回呢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是不可能的事情。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我仅是蕴而已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五蕴的相续是可以流转的，把五蕴的相续当成一个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补特伽罗、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假立的我。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从实际的情况来讲我是不存在的，但是从轮回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或者现世名言谛的角度来讲，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相续可以安立一个名称叫假我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五蕴不断的流续，延续到现在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对方说，五蕴不能作为连续不断的因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因为五蕴刹那刹那生灭，尤其是从粗细生灭的角度来讲都是刹那性的。既然是刹那性的，就不能相续而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入了，没有一个相续性。前世的五蕴到今世，今世的五蕴到后世，这样不断的变化，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是刹那性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还有一个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相续他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觉得安立不了。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烦恼与业做因缘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，虽然五蕴是刹那性的，但是有一个牵引的因缘可以让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相续下去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如果没有相续的因缘，本来生灭的自性，一生一灭就没办法再延续了。我们说，是啊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如果是刹那性，五蕴本身没有办法延续，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所谓的五蕴是通过业和烦恼牵引的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虽然是刹那性的，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因缘具足了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有相续，也会延续下去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烦恼和业做因缘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业是主因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烦恼是助缘。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今生我们流转轮回中，也是因为前世投生轮回的业已经成为决定业，再加上烦恼的滋润，所以我们投生到现在。我们再看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现在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的行为，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在做什么，就可以决定我们后世是不是继续流转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如果我们现在还是继续造流转轮回的业，比如杀生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偷盗，或者做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很多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不相应解脱道的业，到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最后就会定型，很难改变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。再加上我们的烦恼没有断除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当今生的生命终结的时候，这个因缘都具足了，障碍已经没有了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具因无障的缘故，通过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这种的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牵引我们死后到中有，中有结束之后到下世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会流转，轮回开始形成的。虽然是刹那的，但可以相续。因为有烦恼和业做因缘，首先从死有，他带着强大的业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没办法停止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自然终止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他死了之后转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中阴，中阴的相续就开始有后世的生有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后世的本有，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具有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四有就开始轮转了。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犹如灯火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，此处打了个比喻，就像灯火一样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我们平常点的油灯虽然是刹那刹那生灭，但是它的相续还是会存在的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三个小时中灯不会灭。真正观察的时候，油一滴一滴的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燃烧。一滴上来之后燃烧掉了，这是一个刹那，然后第二滴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抽上来之后，又烧掉了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，就是这样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通过灯芯抽上来燃烧，油慢慢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减少，最后就灭。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油还存在的时候，虽然是刹那生灭的，但是灯火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三个小时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相续是可以有的。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都是刹那性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但是连续不断。它有一个力量，把后续的油抽上来不断的燃烧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稳定的相续是存在的。什么时候油烧干了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火就灭了。如果你不断的续油，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灯火存在的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时间就会比较长。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毕竟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是一个世间的比喻，真正来讲，一直不灭的灯是找不到的。短期的相续还是可以有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人的轮回也是这样的。虽然是刹那性的，但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是不断的，每天都在不断造新的业，不断用烦恼去滋润业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没办法停下来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只有我们通过修行去对治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把这个业该清净的清净了，不要让烦恼去滋润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逐渐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断掉它的相续。佛法中是通过对治来断掉四有轮转的相续。如果我们没有干预，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轮回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内部的功能很完备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一直这样循环，轮回是不会自动停止的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然后通过因缘不断的产生业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不断的形成下去。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如果我们没有对治，轮回是不会自动停止的。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只有通过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反方面发菩提心，或者修空正见。通过不断修持出离轮回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福德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智慧资粮，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当中，反方面力量够了。这时候就开始慢慢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刹车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然后把业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相续断掉了。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要断除轮回也不是那么简单的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因为烦恼和业本身功能强大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、非常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完备。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密宗的角度来讲，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认知它的本性，或者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显宗的角度来讲，我们要逆水行舟。不管怎么说，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要有强有力的善法，或者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修行的力量去干预才能停止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否则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轮回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停止的。因为有了烦恼和业做因缘的缘故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也会不断的相续下去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所以入胎犹如灯火一样。入胎也是这样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虽然五蕴是刹那性的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但是上一世的五蕴灭掉之后，就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显现中阴的五蕴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中阴五蕴灭完之后，就显现后世的五蕴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开始不断的入胎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流转轮回。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今天我们就讲到这个地方。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所南德义檀嘉热巴涅 此福已得一切智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托内尼波札南潘协将 摧伏一切过患敌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杰嘎纳齐瓦隆彻巴耶 生老病死犹波涛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哲波措利卓瓦卓瓦效 愿度如海诸有情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华文楷体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73E12"/>
    <w:rsid w:val="00012743"/>
    <w:rsid w:val="0007792F"/>
    <w:rsid w:val="000A2F8A"/>
    <w:rsid w:val="000A3B85"/>
    <w:rsid w:val="000C0553"/>
    <w:rsid w:val="000C55D1"/>
    <w:rsid w:val="000D2C13"/>
    <w:rsid w:val="000D68CD"/>
    <w:rsid w:val="000F535D"/>
    <w:rsid w:val="00106A10"/>
    <w:rsid w:val="0013587D"/>
    <w:rsid w:val="00157DDE"/>
    <w:rsid w:val="0019371C"/>
    <w:rsid w:val="001A0B21"/>
    <w:rsid w:val="001B3FC4"/>
    <w:rsid w:val="001D6F21"/>
    <w:rsid w:val="001E04AF"/>
    <w:rsid w:val="001F3EA3"/>
    <w:rsid w:val="002017D2"/>
    <w:rsid w:val="0028202C"/>
    <w:rsid w:val="002927E0"/>
    <w:rsid w:val="002C072C"/>
    <w:rsid w:val="002D4FAD"/>
    <w:rsid w:val="002D7D25"/>
    <w:rsid w:val="002F7769"/>
    <w:rsid w:val="00330A59"/>
    <w:rsid w:val="00334997"/>
    <w:rsid w:val="003752F7"/>
    <w:rsid w:val="003F06AC"/>
    <w:rsid w:val="00402F70"/>
    <w:rsid w:val="004144A5"/>
    <w:rsid w:val="0042573D"/>
    <w:rsid w:val="004349CA"/>
    <w:rsid w:val="00465439"/>
    <w:rsid w:val="00471381"/>
    <w:rsid w:val="00490EF5"/>
    <w:rsid w:val="004B0F46"/>
    <w:rsid w:val="004E3864"/>
    <w:rsid w:val="0051565F"/>
    <w:rsid w:val="00531FF8"/>
    <w:rsid w:val="005A3019"/>
    <w:rsid w:val="005B54B7"/>
    <w:rsid w:val="005C1B72"/>
    <w:rsid w:val="005E19B2"/>
    <w:rsid w:val="005E373A"/>
    <w:rsid w:val="005E7868"/>
    <w:rsid w:val="00603289"/>
    <w:rsid w:val="0060632E"/>
    <w:rsid w:val="006377D8"/>
    <w:rsid w:val="00674C63"/>
    <w:rsid w:val="006A48BA"/>
    <w:rsid w:val="006E1393"/>
    <w:rsid w:val="0070560E"/>
    <w:rsid w:val="00721239"/>
    <w:rsid w:val="0075127C"/>
    <w:rsid w:val="00770763"/>
    <w:rsid w:val="00773E12"/>
    <w:rsid w:val="007A075D"/>
    <w:rsid w:val="007B08A5"/>
    <w:rsid w:val="007F107A"/>
    <w:rsid w:val="00807A0D"/>
    <w:rsid w:val="008B5155"/>
    <w:rsid w:val="00950634"/>
    <w:rsid w:val="009613A5"/>
    <w:rsid w:val="00992E07"/>
    <w:rsid w:val="009D1902"/>
    <w:rsid w:val="009D2C2C"/>
    <w:rsid w:val="009E70F2"/>
    <w:rsid w:val="00A22775"/>
    <w:rsid w:val="00A30612"/>
    <w:rsid w:val="00A75DAD"/>
    <w:rsid w:val="00AB6657"/>
    <w:rsid w:val="00AC7E91"/>
    <w:rsid w:val="00AD429C"/>
    <w:rsid w:val="00B20655"/>
    <w:rsid w:val="00B43703"/>
    <w:rsid w:val="00B64F43"/>
    <w:rsid w:val="00BE0F08"/>
    <w:rsid w:val="00C061F4"/>
    <w:rsid w:val="00C622C9"/>
    <w:rsid w:val="00CE16B5"/>
    <w:rsid w:val="00D24C7B"/>
    <w:rsid w:val="00D30E08"/>
    <w:rsid w:val="00D47544"/>
    <w:rsid w:val="00DA62A8"/>
    <w:rsid w:val="00DC35C9"/>
    <w:rsid w:val="00DD719B"/>
    <w:rsid w:val="00E210DC"/>
    <w:rsid w:val="00E31D68"/>
    <w:rsid w:val="00E74CFC"/>
    <w:rsid w:val="00E86489"/>
    <w:rsid w:val="00EA115A"/>
    <w:rsid w:val="00ED0BB5"/>
    <w:rsid w:val="00ED1843"/>
    <w:rsid w:val="00ED6DE2"/>
    <w:rsid w:val="00F2162A"/>
    <w:rsid w:val="00F761CB"/>
    <w:rsid w:val="00F8170C"/>
    <w:rsid w:val="00FA5CD4"/>
    <w:rsid w:val="00FB099A"/>
    <w:rsid w:val="02102371"/>
    <w:rsid w:val="05590201"/>
    <w:rsid w:val="071575DE"/>
    <w:rsid w:val="0A8410F8"/>
    <w:rsid w:val="0D3F15CF"/>
    <w:rsid w:val="4F9D5B4F"/>
    <w:rsid w:val="59E5772E"/>
    <w:rsid w:val="676264E2"/>
    <w:rsid w:val="6A7052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4">
    <w:name w:val="j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soft.netnest.com.cn</Company>
  <Pages>32</Pages>
  <Words>3047</Words>
  <Characters>17374</Characters>
  <Lines>144</Lines>
  <Paragraphs>40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2014-11-25T08:23:00Z</dcterms:created>
  <dc:creator>Administrator</dc:creator>
  <cp:lastModifiedBy>圆照</cp:lastModifiedBy>
  <dcterms:modified xsi:type="dcterms:W3CDTF">2015-11-10T12:22:59Z</dcterms:modified>
  <dc:title>《俱舍论》第31课笔录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