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《俱舍论》第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33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课笔录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2" o:spid="_x0000_s1026" type="#_x0000_t75" style="height:276.35pt;width:415.2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发了菩提心之后，我们继续一起学习世亲菩萨造的《俱舍论》。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《俱舍论》有八品，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前两品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总说了有漏和无漏法，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六品分别对于有漏和无漏进行安立。第三品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中讲到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如果有了业惑，一定会显现有情世间和器世间的三界或者五道轮回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第四品讲到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世间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主要的因就是业，缘就是烦恼。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三四五品主要是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宣讲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三界六道轮回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因和缘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六七八品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是宣讲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现前了无漏一定有圣道，所以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贤圣品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圣道的主要因就是智，缘就是定。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前面我们按照佛法的观点安立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没有我，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蕴的道理。大乘中分了人我和法我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小乘主要是抉择人我是空性的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所谓的人我就是众生错乱的心识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以前的人我导致了我们流转轮回，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现在我们要通过智慧把人我灭掉，最后获得解脱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这是不正确的一种观点。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按照佛法的观点，这个我从来就没有存在过。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没有一个所谓的我，导致了我在轮回中流转受苦等等，这是没有仔细观察安立的。所谓的人我从来不存在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在夏天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黄昏看到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花绳，认为这个地方有一条蛇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产生了蛇执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，感到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恐怖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痛苦。最后通过各种方式，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把所谓的蛇抓住扔出去，遣除了这个痛苦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有时通过灯照之后，发现就是一条绳子。导致我们痛苦的所谓的蛇，就是一种错觉，最初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没有存在过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有情无始以来内心中已经有了我执，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蛇执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短暂时间中安立的比喻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我们发现了一条绳子，错认为是一条蛇，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随之产生的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一系列发展时间都是很短的。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我们相续中所谓的我执是不是也是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蛇执一样，很容易发现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很容易遣除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？我们在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喻意对照的时候，只是想说明这个所谓的我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从来不存在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。我们认为我存在的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时间已经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非常长，此处也要讲流转轮回到底是从什么时候开始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的，根本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找不到，时间太长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。在这么长时间中，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已经习惯了把五蕴执著为我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虽然每一世的五蕴都在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换，但是我们还是不间断地把五蕴执著为我，换了五蕴之后，马上就把这个五蕴执著为我。在本有中，现在我们把当下的五蕴执著为我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从死有到了中有，我们得到了一个中有的五蕴，马上就把中有的五蕴执著为我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；舍弃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中有的五蕴入胎或者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本有，又把当下的五蕴执著为我。我们转成人把人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为我，下一世转为旁生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把旁生的五蕴执著为我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，从来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没有中止过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虽然我们一世又一世的把五蕴执著为我，但是不管再怎么执著，必定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是假立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不存在的。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进一步讲，虽然它是假立、不存在的，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道理上来讲，我们抉择无我的时候也很简单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但是因为无始以来已经形成了一种串习，这个力量很大，所以我们闻思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后，必须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反复的修无我。修无我的方式有很多，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直接通过五步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因或者七项推理的方式来抉择无我，然后反复串习无我的正见。此处也是抉择无我仅是蕴而已。这些只是五蕴的相续，没有一个我存在。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我们在学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过程中，通过不同的理论，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不同的侧面抉择无我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在内心培养无我的观念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不管我们抉择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不抉择，证悟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不证悟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一切万法的究竟实相就是无我。众生从流转到修道，从凡夫到圣者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过程，无我是一种新的观念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以前我们在轮回中从来没有抉择过。既然是崭新的观念，因为我们串习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少，力量就很弱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很弱的力量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想要马上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对治内心强大的我执，这还不现实。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我们必须要在学习佛法的过程中，有意无意地去接触无我的观念，让无我的观念在内心中深深地扎根，变成我们思想的一部分，这是我们要做的。为什么我们在学习佛法时，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反复从方方面面抉择无我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因为无我是佛法与世间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外道的学说的不共之处。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世间的学说、外道的修法有各式各样吸引人的地方，但是缺少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一个核心的东西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——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无我。外道、世间人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不知道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流转轮回或者痛苦的根源就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远离烦恼只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在比较粗大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表层做一些断除痛苦的方法。比如没有钱，就去赚钱；产生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饿的痛苦，就去找食物把肚子填饱。他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只能从这个层面来解决痛苦。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有些修道者可以通过禅修，进一步让自己的心绪安静下来，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断除一部分的痛苦，但是不要说真正断除我，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根本还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没有认识到一切痛苦的根源是我。相当于看病的时候，根本的病灶还没有找到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对症下药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让病人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痊愈。只是从一些表层发现问题，暂时压制一下。世间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外道断苦的方法，没有真正涉及到核心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佛法中讲的无我。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，我们要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想法设法在内心引发一个清净稳定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无我正见，这是非常重要的。小乘中有抉择无我的方式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大乘中抉择人无我的方法和小乘一样，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抉择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法无我的方法是不共的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密乘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本尊观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生起次第等安住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无我的见解。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所谓的我不存在，只是五蕴在相续而已。我们现在五蕴上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观念就是一种增益，本来没有，我们错认为它有，就像这条蛇是我们在绳子上增益出来的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蛇再怎么显现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是我们的错觉。认为有蛇的时候，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进一步的观察，除了绳子之外，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根本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没有蛇存在。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前面我们提到这个比喻因为时间很短，所以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一下子知道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是绳子了，难道我还会产生它是蛇的观念吗？从比喻的角度来讲，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时间很短也许我们难以了解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自己的五蕴就相当于绳子一样没有蛇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只是五蕴而已没有我。无始以来我们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身心五蕴执著为我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然后在我的主导之下，开始造很多的业，我要安乐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不要痛苦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我是怎么想的，观点是怎么样，这样就开始流转了。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现在我们要知道，这个我是没有的，只不过是五蕴相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修无我的时候，虽然从理论上说，如果你知道这是五蕴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我就够了，但是我们无始以来养成了习惯，我执很深，只要有很多分支组成的蕴存在，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习惯性的把粗大的东西找到一个安立我的基础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真正要抉择无我，必须要把粗大的五蕴分到无分微尘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无分刹那，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最细微的刹那和微尘上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法安立我。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理论上来讲，只是蕴没有我，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好像只是缘无我修下去就可以证悟无我，但是众生的执著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只要有粗大的蕴存在，就可以缘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产生一个我。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要从根本上打掉我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设施处，必须要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观察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粗大的五蕴是世俗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假立的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《俱舍论》后面也要讲这个问题，瓶子、水都是世俗，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很多小的支分组成的东西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是假立的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通过这样的方式，逐渐把身体、心识粗大的部分抉择为细微，可以分析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再分析下去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只要有多体存在，所谓的我执就能找到一个设施处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所以必须要分到微尘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再也找不到它的踪迹，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没办法再安立我了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小乘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可以把粗大的五蕴证悟空性，不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证悟细微的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五蕴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呢？原因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见到细微微尘，能够证悟真正的我不存在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阿罗汉入定证悟无我时，现量见到刹那生灭的微尘，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最细微的极微和最小的无分刹那，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粗大的五蕴还可以现前，但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我。小乘证悟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蕴，我是不存在的，只有蕴存在，蕴存在是世俗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究竟的观点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粗大的五蕴和我都不存在，只有细微的微尘和刹那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不管怎么样，胜义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谛、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名言谛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实有的我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不存在。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世俗中可以有假我，但是实有的我在二谛中都没有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不管怎么样，它就是一个虚妄的分别念，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假立的妄执对境而已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在名言谛中，可以把五蕴本身假立为我，这是假立的观点，不是实有的观点。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如同牵引渐持续，转生后以业烦恼，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再次前往他世间，是故有轮无初始。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虽然它是刹那性的，但是如果有了业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烦恼牵引，刹那性的五蕴也有一个相续，前面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犹如灯火而入胎，像灯火的比喻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一样。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虽然五蕴的本体是刹那性的，但是以业和烦恼的牵引，也可以逐渐的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把这个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相续不断地持续下去。同样的道理，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如同牵引渐持续，转生后以业烦恼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，转生之后通过业和烦恼的牵引，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再次前往他世间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首先从死有到了中有之后，通过业和烦恼的牵引到了生有，然后生有过了之后，就到了本有，再次前往他世间。源源不断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推动轮回根本的东西就是业和烦恼，烦恼有很多意义，有时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贪欲、嗔恚等等，有时也包含无明，就是本来无我认为有我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有了烦恼就会造业，比如我们造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引业已经定形了，势力很大，不可避免的一定会牵引我们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于后世投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之处，就是通过烦恼和业不断的流转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现在我们本身也在不断的制造烦恼和业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所以烦恼和业停不下来，既然烦恼和业停不下来，轮回流转也停不下来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二者之间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属于相互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帮助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的关系。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我们在轮回中流转，不断的产生业、烦恼，又不断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推动轮回往前走。一切有情为什么不自在的原因也是这样的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根本没有发现轮回的本体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不要说修持断除轮回的法，甚至连轮回的概念都还没有确立，只是盯着短短的这一世，觉得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是唯一的，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除了今生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就什么都没有了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有轮回的观念，但是还没有真正认识到断除轮回的必要性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。而是觉得如果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没有轮回很可惜，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他们认为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轮回是很美妙的事情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为什么呢？因为今生没有做完的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事情，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后世还可以再去做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。因为后世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投生很多次的缘故，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他不会觉得今生暂时失去财富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青春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是一件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很可怕的事情。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从佛弟子的角度来讲，观察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轮回的自性产生了非常强大的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出离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觉得轮回是一个很美妙的事情，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轮回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很恐怖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要脱离轮回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一部分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修道者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也想要脱离轮回，但是在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过程中，有些没有找到脱离轮回之道，有些找到了脱离轮回之道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找到脱离轮回之道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中又分了两种，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第一种是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找到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道，然后不断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去实践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；第二种是对于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找到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了知一下，没有继续去实践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动力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不同的情况导致有些人很快解脱，有些人可能只是种下了一个解脱的因而已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“是故有轮”，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有很多理解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方法，但此处就是四有的意思。今生的存在叫做本有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本有完了死亡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一刹那叫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死有，死有之后是中有，中有完了之后是生有，生有之后又是本有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四有之轮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无初始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，没有一个开始，也找不到终结，轮回的本来状态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是这样。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有情的心识已经形成了生烦恼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然后流转轮回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比如当我们正在流转的时候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又通过烦恼造罪，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形成后世流转的业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一般的有情根本找不到解脱之道，所以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没有开始也没有终结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这是针对轮回的状况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，以及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众生根本找不到解脱之道的角度来讲的。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后面我们要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到十二缘起，十二缘起相当于圆形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轮子一样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找不到哪是开始哪是终结，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从这个角度安立没有开始也没有终结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轮回开始的时间太长了，因为太长的缘故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所以根本找不到一个开始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佛陀的意思也很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确，与其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用很多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分别念去寻找轮回到底是怎样形成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的、我们在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轮回中已经流转了多长时间，还不如把时间和精力放在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修持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我是假立的，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终止烦恼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虽然找不到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开始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也不用找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。我们应该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通过现在的努力慢慢让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轮回的相续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停止流转，这是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肯定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可以做到的。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还有另一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种观点，轮回属于无始有终，没有开始，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有终结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比如我们现在开始修道，逐渐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终结轮回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我们烦恼粗重，看不到解脱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希望，但是只要皈依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闻思、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等等，从某种意义来讲，我们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值遇殊胜的妙法，也是类似于看到了轮回的边际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因为毕竟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找到了终止轮回的方法，我们现在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正投身其中，朝这方面努力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。不仅仅已经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种下这样的种子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，而且我们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每天都在不断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缘法义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努力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闻思修行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有些大德说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你们以这样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散乱的方式学点佛法没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什么意义，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让我们更加精进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严格的角度来讲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换一个角度来讲，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无始轮回当中，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没有接触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佛法的我们现在对佛法产生了信心，对于阿弥陀佛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释迦佛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莲花生大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士的名号、心咒等很多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修法，每天都在不断的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修行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，这个善根其实是不可思议的，所以我们也算是看到了轮回的边际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不久的将来一定会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很多修行者内心很难产生标准的正见，或者境界，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大德鼓励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修行者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不会永远是这种状态的，总有一天会获得证悟，现在所做的任何努力都会成为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。我们不会总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是提不起精神，永远产生不了出离心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菩提心，经常性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产生烦恼，绝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不可能永远这样的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总有一天我们会证悟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成为圣者，这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的的确确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是谛实语。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有时候我们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过于傲慢，也需要通过一些教言打破自己的傲慢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有时候过于沮丧，也需要通过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教言来提升我们的心力，在这个状态中，跟随大恩上师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道友的帮助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，慢慢往前走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逐渐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我们内心中，以前没有的出离心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无我见慢慢产生了，这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缓慢的进步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不管怎么样，到了一定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量我们的进步不会这么慢，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非常迅猛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虽然轮回是没有终结的，但是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我们修习了佛法逐渐可以从轮回当中获得解脱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没有对治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自然发展的下去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，轮回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没有开始也没有终结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毕竟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在我们相续中有了一种佛法的力量，佛法就是轮回的正对治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有些世间人认为佛法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能慰藉我们的心灵，让我们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浮躁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的社会中找到一些安慰或者赐予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一丝清凉，类似心灵鸡汤的作用，其实完全不是这样的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。佛法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不单单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我们现在的生活带来一点点安慰，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佛法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是轮回痛苦的正对治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，佛陀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找到了一切轮回的症结就是我执，很多的高僧大德不断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宣讲正法的法义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我们正在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这些法义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无我的见解是迟早的事情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生起了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无我的正见，在这个基础上修持顶礼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会成为真正断除轮回相续的正因。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戊二（广说）分三：一、分位缘起；二、缘起之本体；三、以比喻说明三支。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分位缘起，十二缘起的每一个分支都是五蕴的相续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广说是承接着前面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略说，略说的意思是怎么流转的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虽然五蕴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刹那性的，但是通过业和烦恼的牵引有个相续不断地往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走，所以十二缘起的每一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本体都是五蕴，只不过在五蕴中的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分类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同。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虽然本体是五蕴，但无明方面比较明显，所以叫做无明支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也是五蕴，只不过业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作用比较明显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也是五蕴，但识的本体比较明显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名色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也是五蕴，只不过名色比较明显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从无明乃至到生老死的十二支，每一支全是五蕴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的相续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，但是在不同的位置上功用不一样，所以安立了无明、行、识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名色等等，这是有部的不共观点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经部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承许无明是一个五蕴的相续，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无明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是烦恼的自性，就是一种心所，行也是造业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，属于思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心所，二者之间有不同的地方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有部认为十二支是五蕴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相续不同显现而已。我们从前面略说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意义延续下来就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知道这个含义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。第二个是缘起的本体，第三个是以比喻说明三支。</w:t>
      </w:r>
    </w:p>
    <w:p>
      <w:pPr>
        <w:pStyle w:val="4"/>
        <w:wordWrap/>
        <w:adjustRightInd/>
        <w:snapToGrid w:val="0"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己一（分位缘起）分四：一、自性；二、观察归摄；三、定数之理由；四、起生之差别。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科判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都是针对十二缘起的意义进行安立的。十二缘起在佛法中也是非常重要的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如果自己的贪欲心很大，通过修不净观来对治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如果自己的嗔心很大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通过修慈悲观来对治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如果愚痴心很大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通过修缘起来对治，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通过修十二缘起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我们对什么愚痴呢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有情为什么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流转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流转的因是什么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有种愚痴。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有些人认为，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老天爷的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指挥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我们是没有自在的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有些人认为上帝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我们对于轮回的前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际、中际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都不了解，这是一种愚痴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我们学习了十二缘起，就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知道轮回的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前际、中际、后际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是什么，对于轮回的因缘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非常清晰的认知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。就把我们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流转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轮回的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愚痴心打破了，树立一个非常清楚的观念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流转轮回并不是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外在的上帝等造成的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我们一点自由都没有。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二缘起相当于十二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链条一样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环环相扣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，前面因缘具足一定会产生后面的，如果不把中间的缘起链斩断，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根本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没办法控制。我们了解了流转的原因，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可以断掉最关键的东西。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十二缘起中的爱取对我们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现在而言是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最重要的，今生中引发后世业的烦恼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是爱取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下面讲十二缘起的时候，慢慢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学习到。十二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缘起是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愚痴的，主要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轮回的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前际、中际、后际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这些问题解释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非常清楚，没有一个作者，没有一个实有的东西，就是前面的因缘具足了就会具足后面。</w:t>
      </w:r>
    </w:p>
    <w:p>
      <w:pPr>
        <w:pStyle w:val="4"/>
        <w:wordWrap/>
        <w:adjustRightInd/>
        <w:snapToGrid w:val="0"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庚一（自性）分三：一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分类；二、各自法相；三、彼等之定数。</w:t>
      </w:r>
    </w:p>
    <w:p>
      <w:pPr>
        <w:widowControl/>
        <w:wordWrap/>
        <w:adjustRightInd/>
        <w:snapToGrid w:val="0"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辛一、分类：</w:t>
      </w:r>
    </w:p>
    <w:p>
      <w:pPr>
        <w:widowControl/>
        <w:wordWrap/>
        <w:adjustRightInd/>
        <w:snapToGrid w:val="0"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此即缘起十二支，分为三份前与后，</w:t>
      </w:r>
    </w:p>
    <w:p>
      <w:pPr>
        <w:widowControl/>
        <w:wordWrap/>
        <w:adjustRightInd/>
        <w:snapToGrid w:val="0"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各自均有二缘起，中间八种寿圆具。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把十二缘起的数量讲一讲，把它们的名称大概熟悉熟悉，然后把它分成三类，什么叫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此即缘起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呢？所谓的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就是分位缘起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，就是分位缘起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整个缘起链通过无明支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识支等等十二个分支。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分为三份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，把十二缘起分为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部分，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分类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并不是单纯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便于我们理解而已，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有很深的必要性。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前与后各自均有二缘起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，前面一部分讲到了无明和行，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是前两种缘起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缘起是生和老死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十二缘起，很多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道友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很熟悉，有些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道友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不是很熟悉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无明、行、识、名色、六处、触、受、爱、取、有、生、老死。后面讲得很详细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十二缘起前前为因，后后为果。无明缘行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行缘识，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平时我们都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是这样背的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无明缘行的意思是以无明为因缘而产生行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行缘识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以行为因缘而产生识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识缘名色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以识为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缘产生名色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乃至于最后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生缘老死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以生为因缘而产生老死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描绘十二缘起时，都是用一个圆圈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来表示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。十二有支中，第一支是无明支，第十二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是老死支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，似乎如此，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因为是圆形的缘故，所以以老死为因缘又会产生无明。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那么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是不是无明决定就是第一支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前面没有因，然后老死决定最后一支，后面没有果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不是这样的。它是一个圆形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，到底哪个是开端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我们是找不到的，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假定无明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开始。无明是第一支，第十二支老死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排到最后了，老死支一过之后，它是圆形的缘故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老死后面就是无明。通过老死又产生无明了，这样不断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流转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形成了一个圆满的缘起链，这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是十二有支。十二有支前前为因，后后为果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如果具有了前面的因缘，后面的就会出生。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中间八种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，前面两个，后面两个，十二缘起去掉了四个之后中间有八个，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识、名色、六处、触、受、爱、取、有。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为什么要分成三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部分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呢？因为无明和行缘于前世的烦恼和业，行是什么？行就是业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所谓的业就是行为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佛教的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术语说这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善业恶业，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真正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来讲，业比较抽象，业的意思就是行为，善业是善的行为，恶业是恶的行为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仅仅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是身体上的行为，心中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的想法或者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语言也是行为。善业是善行为，恶业就是恶行为。乃至于善的发心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恶的发心，都是一种行为。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如果你做了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事情，一定会有业果。现在做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什么行为，以后就会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承担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后果。现在我们所做的任何业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或者善恶的行为，都有一个后果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现在我们做的任何事情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，以后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都会对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所做的事情负责。如果我们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现在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修善法或者发菩提心，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未来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感受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比较好的果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如果我们现在造贪嗔痴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要去承受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未来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的恶果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前世的两支放在前面呢？无明和行是前世的烦恼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业，如果具足了前世的烦恼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业，就具有了流转到今生的所有因缘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八支，这个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相当于生有，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投生的第一刹那叫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胎的时候，六根正在发育，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没有发育圆满的时候，叫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名色过了之后，就到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俱全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了。在胎中眼根、耳根等六根已经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全了。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、名色和六处三支很多地方直接解释为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胎的时候。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第一刹那入胎，就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名色还没有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发育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完全的时候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眼根、耳根等诸根已经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俱全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后就出胎了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就是接触，根境识三和合，还有一种受，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爱、取。触和受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在出胎之后，根境识三和合。在母胎当中，虽然有眼根、耳根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，但是眼根、耳根和外面的境还没办法和合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出胎之后，眼根和外面的色法和合，耳根和外面的声音和合等等。这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方面比较完备了，完完全全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有了触之后会产生苦乐舍受，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然后会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产生爱、取。爱和取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今生中的烦恼，类似于前世的无明。如果有了爱取，就会有有，有是业的意思，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今生投生后世的决定业，类似前面的行支，有和行都属于业。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有的意思是什么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妇女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孩子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肯定会出生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马上要生产的孕妇，已经没有什么势力可以阻止了，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叫有。这是一定会投生后世的业。因为业已经很强大了，有具足之后就会有生和老死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生和老死两个缘起属于后世的情况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生相当于我们今生的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支，它是后世结生的一刹那。后面的老死相当于名色、六处、触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十二缘起讲的是前世的因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今生的果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今生的因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后世的果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三世因果是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安立的。如果我们现在有了受、爱、取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等等，说明前面的无明和行二支是圆满的。有了前世的无明和业，一定会在今生中投生，然后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形成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名色、六处、触和受，有没有爱和取关键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是否以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不管是圣者还是凡夫，修道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修道，触和受都是具备的，关键问题就是在爱和取。修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道的人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把注意力放在爱上面，他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知道如果因缘具足了，根境识和合就会产生苦乐舍受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一般的人对于苦受、乐受和舍受会产生烦恼，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修道的人会在苦受、乐受和舍受上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，开始用佛法的力量对治，想方设法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让烦恼不产生。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一生中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要的精力放在断爱取上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。因为爱取是直接引发后有强有力的业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所以有爱就有取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有取就会有有，有了有就会有生老死，就有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后世的流转。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今生在爱、取上下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很大功夫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不管修空性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，还是修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出离心，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各种方法不让爱产生。如果爱不产生，就不会去追求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对某个有情或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者财物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、地位等等，产生了很强的贪爱。为了得到这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，就会去取。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取是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为了得到贪爱的境去奋发，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使用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很多身语意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的方法获得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。如果对轮回的整个自性产生了出离心，知道一切都是如梦如幻的。没有爱就不会取，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为了得到不惜一切手段。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千万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不要小看爱、取，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有情的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很多思想、行为就是在爱、取当中，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对某个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人或物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产生贪爱，然后不惜一切手段想要得到。现在很多世间人都是在爱、取当中，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修道的人也要注意。为什么我们要经常性的观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看破放下轮回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原因就是要断掉爱、取。因为不断的爱、取，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逐渐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不知不觉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增强了，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在增强有的势力。爱支圆满会有取，取圆满之后会产生有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我们临死的时候，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有支已经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具备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，肯定会有生老死，这是毫无疑问的。如果我们在爱上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入手，制止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自己产生强大的贪爱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因为没有爱的缘故，也不会为了得到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什么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去奋发，不惜一切手段。如果控制了爱和取，就不会具备强有力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投生后世的有支。如果不具备有支，生老死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不会有了。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虽然今生我们可能没有完全成功，但是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修行已经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爱、取上面有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一种修道的习气，如果我们没办法控制，还是流转轮回了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我们后世出生之后，修道的习气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会很强大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。再次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遇到触和受的时候，修道的习气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萌发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可以承接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前世的修行，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继续对治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爱和取。每一世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这样，力量会越来越强大。最后慢慢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可以掌控自己的修行，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可以完完全全消灭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爱和取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没有有了，可以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内心引发圣道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生老死慢慢就会弱了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小乘的圣者得到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还会流转，有生老死，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善趣中七返。或者得到了不来果之后，不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投生欲界，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在色界中投生，但是内心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无漏道已经很强大了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从无漏道方面他可以做主，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靠近涅槃。小乘也是针对受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一些观察，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诸受是苦，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从诸受是苦开始下手。既然诸受是苦，一切的受，不管是苦受、乐受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还是舍受，诸受是苦的缘故，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没有什么可以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、贪爱的东西。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大乘的角度来讲，受是空性的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如梦如幻，虽然在感受受，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有了一个如梦如幻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空性见解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如果有了空性的见解摄受，爱和取也可以通过大乘的方式进行对治。从密乘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来讲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也是一样，触和受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大平等、大清净方面安立，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爱和取直接转为道用。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我们修行的重点都是在这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。不管是从受入手，还是爱、取，都是一个意思。因为爱的因是受，如果要让我们真正的不爱，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对所谓受的方法进行观察。在《入菩萨行论》第九品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讲法无我时有身受心法四念处，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受念处也讲了很多受的因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果无自性，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是为了让我们对所谓因受而生的爱断除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执著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从而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断掉引生后世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强有力的业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一个有情怎么流转轮回的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缘觉在尸陀林中思维十二缘起，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在百劫当中修持缘起善巧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智慧很敏锐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所以他看到尸体的时候，内心当中的智慧自然而然就可以推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这个尸体从哪里来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尸体是因为有生的缘故才有老死。生从哪里来？他就推到前世，因为有了前世的业。前世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业从哪里来的？由取而来的。取从哪里来的？从爱而来的。爱从哪里来？从受而来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受是由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触而来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触从哪里来呢？因为有六处的缘故。六处从哪里来？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第一刹那入胎。第一刹那入胎从哪里来？就是前世的再前世的行业。行业从哪里来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就把无明的我认定了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轮回是怎么显现的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从无明开始，无明缘行，行缘识，最后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生老死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怎么打破轮回呢？必须要破无明。无明灭故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灭故识灭。如果无明没有了，不会通过无明而造业了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如果没有造业就不会有入胎的心识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没有识就没有名色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没有名色就没有六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处。如果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就不会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根境识三和合产生的触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没有触就不会有受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没有受就不会有爱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没有爱就没有取，没有取就没有有，没有有就没有生，没有生就没有老死，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这样顺观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逆观十二缘起，找到了问题的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症结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，把所有的精力放在了破我上面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我一破了，后面的缘起跟着就破了，所以缘起轮回就不会再出现了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流转轮回的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就是通过十二缘起，十二个因缘都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备了，就会流转轮回。怎么破轮回呢？就把中间主要的，尤其是烦恼和业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业和烦恼比较起来，烦恼最重要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因为有些圣者内心虽然有业，但是没有烦恼水滋润的缘故，业就像一个干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涸的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种子，没办法发芽，业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有烦恼水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滋润才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后面还要讲十二缘起分了三个部分，此处是从前后中方面分了前世、今生和后世三部分，十二缘起本身也分了三部分，一个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烦恼的本体，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叫做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惑杂染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烦恼杂染中有三支是属于烦恼的，第一个是无明支，无明支肯定是属于烦恼的，毫无疑问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爱和取属于烦恼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烦恼支有三个，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业方面有两个，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第二支的行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第十支的有，行和有都属于业，一个是前世引发今生的业，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今生引发后世的业，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两支是属于业支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剩下的七支都属于生杂染，就是烦恼业所产生的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，比如识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明色、六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处、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受是今生我们的业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产生的果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生老死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今生的烦恼业产生后世的果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老死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识、明色、触、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受、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七个是属于生杂染，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产生果的角度叫做生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这样分了之后，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十二缘起中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只有三个本体，一个是烦恼，一个是业，一个是通过烦恼和业产生的果，都是杂染的自性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想要断除的就是后世的生老死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如果要把生老死断掉，必须断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烦恼和业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烦恼和业中最关键的是烦恼，从前世的角度来讲就是无明，从今生的角度来讲就是爱取，如果我们断掉了爱取，就有解脱道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大乘的角度，没有无明，也没有无明尽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《心经》中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“无无明亦无无明尽，无老死亦无老死尽”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这是从空性的角度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，也是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灭的过程，只不过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从最究竟的角度讲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从小乘的角度来讲就是断掉无明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爱取断掉后面就跟着断了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十二缘起讲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有情流转的基础，也讲到了一切有情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的内容，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包括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怎样灭掉轮回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获得解脱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具足十二缘起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，第一个，必须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是胎生的有情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我们说你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胎生的有情，其他的众生解脱怎么办？佛陀出世讲法主要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针对于人类，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对于自己流转轮回的情况必须要清楚的了解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人类主要是胎生。第二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个，“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，必须寿命圆满才具有十二有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支。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不一定具有十二有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支，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我们前面讲第一刹那入胎叫识，然后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都是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逐渐发育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圆满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的，如果是化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生的有情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就不需要了，一刹那之间诸根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具，所以化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就不一定具有十二有支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如果是胎生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中间夭折的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也没有十二有支。比如中间在名色位被堕胎了，或者流产了，死了之后不会有后面的六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处？不会有。虽然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还是流转轮回，但是没有这么圆满的十二有支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pStyle w:val="4"/>
        <w:wordWrap/>
        <w:adjustRightInd/>
        <w:snapToGrid w:val="0"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辛二、各自法相：</w:t>
      </w:r>
    </w:p>
    <w:p>
      <w:pPr>
        <w:pStyle w:val="4"/>
        <w:wordWrap/>
        <w:adjustRightInd/>
        <w:snapToGrid w:val="0"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把十二缘起介绍一下。</w:t>
      </w:r>
    </w:p>
    <w:p>
      <w:pPr>
        <w:widowControl/>
        <w:wordWrap/>
        <w:adjustRightInd/>
        <w:snapToGrid w:val="0"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烦恼现时为无明，宿业诸识名为行，</w:t>
      </w:r>
    </w:p>
    <w:p>
      <w:pPr>
        <w:widowControl/>
        <w:wordWrap/>
        <w:adjustRightInd/>
        <w:snapToGrid w:val="0"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识即结生之诸蕴，名色显露六处前，</w:t>
      </w:r>
    </w:p>
    <w:p>
      <w:pPr>
        <w:widowControl/>
        <w:wordWrap/>
        <w:adjustRightInd/>
        <w:snapToGrid w:val="0"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六处三者聚前蕴，触能知苦乐等前，</w:t>
      </w:r>
    </w:p>
    <w:p>
      <w:pPr>
        <w:widowControl/>
        <w:wordWrap/>
        <w:adjustRightInd/>
        <w:snapToGrid w:val="0"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淫爱之前乃为受，爱即行淫之贪者，</w:t>
      </w:r>
    </w:p>
    <w:p>
      <w:pPr>
        <w:widowControl/>
        <w:wordWrap/>
        <w:adjustRightInd/>
        <w:snapToGrid w:val="0"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取为得财而奔波，有为能生后世果，</w:t>
      </w:r>
    </w:p>
    <w:p>
      <w:pPr>
        <w:widowControl/>
        <w:wordWrap/>
        <w:adjustRightInd/>
        <w:snapToGrid w:val="0"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结生之蕴即是生，至受之间为老死。</w:t>
      </w:r>
    </w:p>
    <w:p>
      <w:pPr>
        <w:widowControl/>
        <w:wordWrap/>
        <w:adjustRightInd/>
        <w:snapToGrid w:val="0"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传说此乃位缘起，主要之故称支分。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十二缘起第一个无明支的法相是什么？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，无明也是五蕴的本体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烦恼现时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就是前世的烦恼现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行。按照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有部的观点来讲，前世的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烦恼现行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阶段的五蕴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十二有支全是五蕴的相续，只不过是在不同的阶段安立了无明、行等名称。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烦恼现行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无明，有部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讲无明支的时候，这个无明一定是前世已经现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的烦恼，隐藏的烦恼不算，所以第一支无明支就是前世的烦恼，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这个我们要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记住。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第二个行支就是行为，“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宿业诸识名为行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就是业的意思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有了烦恼就会造业，因和缘具足了。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宿业诸识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理解为五蕴的意思，不知道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原文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宿业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”的“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就是以前，前世的业叫做宿业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前世业的五蕴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诸识，或者以诸识为首的五蕴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所谓的行就是通过烦恼造的业，前世的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烦恼现行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了，形成了前世的业，前世的烦恼和业都具有了，因缘已经圆满了，只要烦恼和业都有了一定会引发后世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因为无名和行在前世，所以我们前世的烦恼和业都已经具有了，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会引发今生的果，第一二支是前世的烦恼和业。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第三个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所谓的识，就是今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的第一刹那，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识即结生之诸蕴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有部讲十二缘起都是五蕴的相续，此处结生都是按照诸蕴讲的，所谓的识支就是结生的时候，识的缘起就是自己的心识入胎的那一刹那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我们平时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心识入胎，按照有部的观点这是五蕴的相续入胎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因为前世的业具足了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就会引发这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世的投生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所以无明缘行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行缘识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识是第三支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今生入胎的第一刹那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今生的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第四个名色，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入胎之后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识缘名色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有了识就会产生名色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名色显露六处前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所谓的名和色也是一种五蕴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色是什么？色类似于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最初的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受精卵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纯粹是受精卵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心识第一刹那入胎叫做识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第一刹那之后叫名色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名色的位置比较长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医学的观点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佛法的观点来讲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之后结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第一个七天叫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凝酪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就像凝固的奶酪一样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白白的；第二个七天叫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膜胞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受精卵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开始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慢慢发育了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第三个七天叫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血肉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显现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有血有肉了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第四个七天叫做坚肉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比血肉稍微坚硬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第五个七天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叫做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肢节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开始成形了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一点点肢节的形象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》中只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讲了前五位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《大圆满心性休息》讲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第六个七天叫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鱼形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外表看起来像一条鱼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第七个七天叫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鱼龟形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就是四十九天，头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手脚慢慢有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大概的形象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像乌龟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一样。“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经七七日渐成身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通过七七四十九天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逐渐形成了身体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叫做名色位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通过五个或者七个七天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慢慢形成了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身体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大概的形象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名是什么呢？这个地方的名是受想行识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受想行识叫做四名蕴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名就是名称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为什么叫名称呢？因为受想行识是一种心识的自性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不像色一样可以指点，它有质碍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，无法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直观的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方式了解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所以只能用名称去表达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这个叫受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、识、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名称表达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没办法用眼睛看到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用手摸到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名色也是五蕴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不是现在我们意识上的眼根等诸根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只不过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从凝酪一直到鱼龟形之间的状态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名色是什么呢？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显露六处前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就是六根已经圆备了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已经长好了叫做六处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我们前面学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六处的时候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乃至意根都圆满了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，当然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意根早就有了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身根一部分也是早就有了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耳根还没有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所谓的名色就是六处还没有圆满之前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比如七七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四十九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鱼龟形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龟有四肢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大概有了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形象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但是手脚还没有完全长好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显露六处之前叫做名色位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第五个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所谓的六处是什么？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六处三者聚前蕴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真正六处本来的意义就是诸根完备了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手脚已经长好了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还在胎中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出胎。什么是“三者聚前”？就是根境识三者和合之前的六根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六根分两种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一是根境识可以和合的六处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一是根境识还没有办法和合的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住胎的时候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眼根，耳根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可能能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听到声音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的一些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胎教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是在胎中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但是给他放音乐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引导他听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些世界名曲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胎教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以后会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的音乐产生兴趣，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大概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是这样的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。这就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说明胎中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耳根已经有些作用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眼根是闭着的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打不开的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，只要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出生之后眼睛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才能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慢慢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睁开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耳根已经有了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但是根境识还没有和合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六处的意思就是还在胎中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三者聚前蕴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根境识三者和合之前叫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而且六处诸根已经完备了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我们要了解这两个意思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第六个触，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六处缘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触，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就是接触的意思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触能知苦乐等前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“触”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已经出胎了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出胎之后眼根才能接触外面的色法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、耳根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听到外边清晰的声音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鼻子闻到香气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舌头尝到饮食等等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诸根和外边的境开始接触了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所以说六处是三者聚前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处就是三者可以聚集了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除了根境识和合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还有一个特点就是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能知苦乐等前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虽然接触的时候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睁开眼根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，看到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强烈的光很难受，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感觉到很烫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“能知苦乐等前”是什么意思呢？不是说他没办法感受到苦乐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而是说他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虽然可以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感受苦乐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不知道苦乐的因是什么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比如小孩子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用手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摸火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感受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但是他没办法规避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不知道烫的来源就是火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他吃糖也会觉得很甜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不知道甜的来源是糖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还没有这个能力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能知苦乐因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是这样理解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触肯定有苦乐，不能去摸火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因为它是烧伤手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痛苦因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他没办法了解的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有种感受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不知道它的因是什么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所以能知苦乐之前叫做触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第七个受支，“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淫爱之前乃为受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到了受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知道苦乐的因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小孩子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十四五岁之前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叫做受位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第一个他有了苦乐舍的感受，第二个知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比如火是让我痛苦的因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我要远离它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糖块是让我安乐的因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吵着要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冰激凌等等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有了辨别的能力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淫爱之前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”，这时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他还不具备男女淫爱的能力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堪能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淫爱之前五蕴的状态叫做受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有几种条件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第八个是爱，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“爱即行淫之贪者”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所谓的爱就是五蕴已经有行淫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能力了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他对于外边的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事物，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不单单是男女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而且对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财富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有了一种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贪著，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想要拥有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某些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有了行淫的能力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第二是有了贪爱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慢慢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步入于大人的行列中去。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第九个取，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由爱而缘取，虽然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有了贪爱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但是他还没有能力为了得到贪爱的境，自己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奋斗、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争取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知道钱很重要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有了钱可以买这个那个，但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他还没有为了赚钱奔波的能力，这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爱。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取为得财而奔波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，他为了得到财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富等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喜欢的对境，去奔波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奋斗，这时叫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首先有了爱，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得到爱，他就去取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少年的时候，他虽然很想得到，但没有经济来源，想得也不行。天天缠着父母要钱买这个那个，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父母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不给。虽然很贪，但是没有自主权。到了取的时候，他又长大了，自己有了能力，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工作，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甚至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去偷去抢，他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财物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的能力，为了得到这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而奔波，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取。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爱和取是连在一起的，所以由爱而缘取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他很贪著的缘故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了一定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能力，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为了得到这些东西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奔波，奔波本身从世间的角度来讲，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有些是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合理合法的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方式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，有些是不合理不合法犯罪的手段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世间的标准不等于佛法的标准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正常的手段得到财产，还是通过非法的手段得到财产，从佛法的观点来讲，这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都是下一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轮回的因。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第十个有，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在奔波的过程中，每天都在积累这样的业，取缘有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能生后世果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，它是一种业，这个业一定能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引发后世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不断地爱取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的过程中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，业的势力每天都在不断地加强，最后到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死的时候，业就很强大了。几乎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阻止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，这种引生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后世果的业叫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第十一支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生，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这个颂词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中的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识即结生之诸蕴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，指的是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今生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结生的一刹那，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此处说“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结生之蕴即是生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后世结生的一刹那，新一轮的轮回又开始了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第十二支老死，“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至受之间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为老死”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，第一刹那有生了，生之后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心识的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名色，有了名色开始有了六处，六处之后就有了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之后，开始有了受，有了老死，也会有爱和取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有又开始轮回。老死是略说的，老死中包含了从名色到六处、触和受之间的诸支。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在老死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过程中，比如老死到受为止，受就是老死，是不是到老死就终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了？不是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受后面还有，受后面是什么？爱和取。老死又生无明，又开始生烦恼了，有了受之后，又开始由受而生爱，由爱而生取，由取而生有，有又开始生老死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。我们讲的时候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第十二支是老死支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，其实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老死包含了至受之间，受之间就是老死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看中间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几个，受后面是爱取，爱取是什么？爱取就是烦恼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前面我们讲了烦恼和前世的无明是一个意思，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老死又开始生无明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无明又开始有行，行又开始有识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……这是一个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轮转的过程，前世到今生，今生到后世，十二有支不断地流转，所以我们不修道，就在这个圈圈当中走不出来，总是在不断地循环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我们要走出来，必须要打破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最关键的无明，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一定要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把无明和烦恼打破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无明和爱取是一个意思，必须把爱取烦恼压制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调伏了，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证悟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空性，后面的链条就断掉了，不会再流转了，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我们一定要认识到这个情况。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今天我们就学习到这个地方。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所南德义檀嘉热巴涅 此福已得一切智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托内尼波札南潘协将 摧伏一切过患敌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杰嘎纳其瓦隆彻巴耶 生老病死犹波涛</w:t>
      </w:r>
    </w:p>
    <w:p>
      <w:pPr>
        <w:wordWrap/>
        <w:adjustRightInd/>
        <w:spacing w:before="100" w:beforeAutospacing="1" w:after="100" w:afterAutospacing="1" w:line="360" w:lineRule="auto"/>
        <w:ind w:left="0" w:leftChars="0" w:right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哲波措利卓瓦卓瓦效 愿度有海诸有情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73E12"/>
    <w:rsid w:val="00012743"/>
    <w:rsid w:val="000A2F8A"/>
    <w:rsid w:val="000A3B85"/>
    <w:rsid w:val="000C0553"/>
    <w:rsid w:val="000C55D1"/>
    <w:rsid w:val="000D2C13"/>
    <w:rsid w:val="000D68CD"/>
    <w:rsid w:val="000E377F"/>
    <w:rsid w:val="000F535D"/>
    <w:rsid w:val="00101302"/>
    <w:rsid w:val="00106A10"/>
    <w:rsid w:val="0013587D"/>
    <w:rsid w:val="00157DDE"/>
    <w:rsid w:val="0019371C"/>
    <w:rsid w:val="001A0B21"/>
    <w:rsid w:val="001B145C"/>
    <w:rsid w:val="001B3FC4"/>
    <w:rsid w:val="001D6F21"/>
    <w:rsid w:val="001E04AF"/>
    <w:rsid w:val="001F3EA3"/>
    <w:rsid w:val="002017D2"/>
    <w:rsid w:val="00234AA1"/>
    <w:rsid w:val="002927E0"/>
    <w:rsid w:val="002C072C"/>
    <w:rsid w:val="002D4FAD"/>
    <w:rsid w:val="002D7D25"/>
    <w:rsid w:val="00330A59"/>
    <w:rsid w:val="00334997"/>
    <w:rsid w:val="00355E6F"/>
    <w:rsid w:val="003C381C"/>
    <w:rsid w:val="003F06AC"/>
    <w:rsid w:val="00402F70"/>
    <w:rsid w:val="004144A5"/>
    <w:rsid w:val="004152F6"/>
    <w:rsid w:val="0042573D"/>
    <w:rsid w:val="00471381"/>
    <w:rsid w:val="00482115"/>
    <w:rsid w:val="004B0F46"/>
    <w:rsid w:val="004D6F7C"/>
    <w:rsid w:val="004E649D"/>
    <w:rsid w:val="0051565F"/>
    <w:rsid w:val="005A3019"/>
    <w:rsid w:val="005B54B7"/>
    <w:rsid w:val="005C1B72"/>
    <w:rsid w:val="005E19B2"/>
    <w:rsid w:val="005E373A"/>
    <w:rsid w:val="0060632E"/>
    <w:rsid w:val="0065120F"/>
    <w:rsid w:val="006A48BA"/>
    <w:rsid w:val="006E1393"/>
    <w:rsid w:val="00700908"/>
    <w:rsid w:val="0070560E"/>
    <w:rsid w:val="00721239"/>
    <w:rsid w:val="0075127C"/>
    <w:rsid w:val="00773E12"/>
    <w:rsid w:val="007A075D"/>
    <w:rsid w:val="007B4B28"/>
    <w:rsid w:val="007F107A"/>
    <w:rsid w:val="00825F49"/>
    <w:rsid w:val="00855965"/>
    <w:rsid w:val="00861E20"/>
    <w:rsid w:val="008B5155"/>
    <w:rsid w:val="00950634"/>
    <w:rsid w:val="009613A5"/>
    <w:rsid w:val="00981BE6"/>
    <w:rsid w:val="00992E07"/>
    <w:rsid w:val="009A37CF"/>
    <w:rsid w:val="009A59D6"/>
    <w:rsid w:val="009D1902"/>
    <w:rsid w:val="009E70F2"/>
    <w:rsid w:val="00A22775"/>
    <w:rsid w:val="00A369CF"/>
    <w:rsid w:val="00A75DAD"/>
    <w:rsid w:val="00AB6657"/>
    <w:rsid w:val="00AC7E91"/>
    <w:rsid w:val="00AD064E"/>
    <w:rsid w:val="00AF1745"/>
    <w:rsid w:val="00B134C2"/>
    <w:rsid w:val="00B64F43"/>
    <w:rsid w:val="00BE0F08"/>
    <w:rsid w:val="00C061F4"/>
    <w:rsid w:val="00C1283A"/>
    <w:rsid w:val="00C44F14"/>
    <w:rsid w:val="00CE16B5"/>
    <w:rsid w:val="00D03C2F"/>
    <w:rsid w:val="00D21A13"/>
    <w:rsid w:val="00D24C7B"/>
    <w:rsid w:val="00D30E08"/>
    <w:rsid w:val="00D47544"/>
    <w:rsid w:val="00D64696"/>
    <w:rsid w:val="00D70DB9"/>
    <w:rsid w:val="00DA62A8"/>
    <w:rsid w:val="00DD719B"/>
    <w:rsid w:val="00E210DC"/>
    <w:rsid w:val="00E31D68"/>
    <w:rsid w:val="00E74CFC"/>
    <w:rsid w:val="00E86489"/>
    <w:rsid w:val="00EA115A"/>
    <w:rsid w:val="00ED0BB5"/>
    <w:rsid w:val="00ED1843"/>
    <w:rsid w:val="00ED6DE2"/>
    <w:rsid w:val="00F14C68"/>
    <w:rsid w:val="00F2162A"/>
    <w:rsid w:val="00F761CB"/>
    <w:rsid w:val="00F8170C"/>
    <w:rsid w:val="00FA5CD4"/>
    <w:rsid w:val="00FE1CF0"/>
    <w:rsid w:val="18D94A98"/>
    <w:rsid w:val="1D4919D9"/>
    <w:rsid w:val="3B4D5090"/>
    <w:rsid w:val="5E4D41E4"/>
    <w:rsid w:val="7616349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">
    <w:name w:val="j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35</Pages>
  <Words>3371</Words>
  <Characters>19217</Characters>
  <Lines>160</Lines>
  <Paragraphs>45</Paragraphs>
  <ScaleCrop>false</ScaleCrop>
  <LinksUpToDate>false</LinksUpToDate>
  <CharactersWithSpaces>0</CharactersWithSpaces>
  <Application>WPS Office_9.1.0.5113_F1E327BC-269C-435d-A152-05C5408002CA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2014-11-25T13:05:00Z</dcterms:created>
  <cp:lastModifiedBy>Administrator</cp:lastModifiedBy>
  <dcterms:modified xsi:type="dcterms:W3CDTF">2015-10-19T10:12:27Z</dcterms:modified>
  <dc:title>《俱舍论》第33课笔录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