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《俱舍论》第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50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课笔录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drawing>
          <wp:inline distT="0" distB="0" distL="114300" distR="114300">
            <wp:extent cx="4018915" cy="2771140"/>
            <wp:effectExtent l="0" t="0" r="635" b="10160"/>
            <wp:docPr id="1" name="图片 1" descr="QQ图片201604050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604050857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发了菩提心之后，今天我们再一次一起来学习世亲菩萨所造的《俱舍论》。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《俱舍论》宣讲的是小乘为主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我们学修的时候，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会关心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所学的法对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我们的修行到底有什么作用？小乘俱舍中有些观点对我们的修行有直接作用，有些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在显现上也没有直接的关系。我们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的过程中，一方面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主要的必要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是看它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对我们修学佛法或者调伏烦恼有没有直接的作用。另外一方面，就是学习这些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可以帮助我们打开一个思路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打开思路的方式也很重要，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佛法非常系统，时间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方方面面都要学习。在学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过程中，怎么样去思考法义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理解经论？《俱舍论》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把这些法义梳理得非常细致，我们在学习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过程中，一方面消化了很多的概念，懂得了很多修行的道理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跟随词句逐渐变得细微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细微的智慧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，再去看中观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如来藏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密法，这种智慧就会发挥作用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如果我们没有得到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深细的智慧，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学其他法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的时候，也是马马虎虎的大概了解而已。有些时候必须要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细致地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去观察，尤其是逐渐通过学习词句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因为它本来讲得就很细致，如果我们心很粗根本没办法理解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所以我们在学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的过程中智慧也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逐渐变得细微起来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。以后无论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我们思维修、观察修，或者学习其他的法义，这种智慧一定会发挥很大的作用。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我们只是把眼光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放在学习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有没有调伏烦恼的直接作用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没必要学习，好像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浪费时间一样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不要这样想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大德们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之所以让后学人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论典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对于初学者有很大的帮助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很多大德也是对于俱舍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因明做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很多大的注释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没有必要，也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花时间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这样去做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一定是通过他们殊胜的智慧观察了，对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有必要的缘故，才这样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宣讲的。我们学《俱舍论》过程中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《俱舍论》属于一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聪明论，学完之后自己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会变得聪明起来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的确是这样的，因为里面的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内容非常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细致、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深广、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准确，所以我们学完之后，很多似是而非的问题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可以予以遣除。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以前对于五蕴、十二处、十八界也知道一点，但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很详细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，好像也不太清楚。以蕴、界、处为主的有漏、无漏，或者世间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很多知识，这样一种所诠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我们学习《俱舍论》之后，逐渐都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有些人在学习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过当中，听的时候能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听懂，思维的时候也很细致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可能因缘差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智慧差一点，不管怎么样，有时学一遍是不够，如果以后有机会，有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比较深入的思维学习。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不同的侧面阐释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学习《俱舍论》的必要性。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辛三、旁述：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因为前面对于禅定戒和无漏戒提到了一下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些相关的内容没有讲出来，所以通过旁述的方式，把和禅定戒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无漏戒有关的内容再进一步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最后二者随心戒，无间道中生彼二，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未至定中称断除，正知念二意根戒。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科判下面有三个内容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最后二者随心戒”，“最后二者”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禅定戒和无漏戒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是随心的戒律。第二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“无间道中生彼二，未至定中称断除”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禅定戒和无漏戒也可以称为断除戒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在什么情况下它是断除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断除了什么？第二三句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断除戒的意义。第三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个是“正知念二意根戒”，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佛经中也提到了意戒和根戒，什么是意戒？什么是根戒？在第四句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会进行宣讲。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最后二者随心戒，最后二者就是前面三种戒律中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后二者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第一是禅定戒，第二是无漏戒。这二者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是“随心戒”，最后二者随心戒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了第一者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别解脱不是随心戒，只有最后二者才是随心的戒律，而且是随入定心的戒律，就是说入定的时候它才有，不入定的时候就没有。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入定也有其他的方式，比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或者无想定等等也是入定，但是这两种定中没有心的缘故，也没有这两种戒律。第一个一定是随心的，在有心的情况下才存在；第二个一定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入定的，在入定的状态中才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出现，否则欲界也具有心，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有没有禅定戒、无漏戒啊？这是没有的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欲界属于散心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散乱的状态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虽然有心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但是不会有禅定戒和无漏戒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条件都满足的情况下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会得到禅定戒和无漏戒。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虽然还没有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根本定，但是在未至定的时候也可以安立得到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禅定戒。禅定戒一般来讲都属于有漏道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在生起有漏禅定的时候，比如未至定，然后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我们前面讲到的初禅的粗分正禅和殊胜正禅，粗分正禅唐译中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指一禅根本定，殊胜正禅就是一个中间定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大梵天通过中间定得到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大梵天的果位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第二禅根本定、第三禅根本定、第四禅根本定，殊胜正禅或者中间定到二禅之间有一个二禅近分定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三禅近分定、四禅近分定，这些都可以产生禅定戒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有漏定，后面在无色界中这些就没有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因为无色界没有大种，这些无表色就不会产生，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随心戒，也是随心而安立的禅定戒。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第二种是无漏戒，无漏戒安立的本体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是什么？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什么时候可以得到无漏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曾经提到过这个问题，无漏戒要引发无漏的智慧，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未至定可以引发，然后初分正禅和殊胜正禅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可以引发无漏定，还有二禅、三禅、四禅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这些根本定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可以引发无漏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其他的近分定不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无色界心比较弱的缘故不引发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六种禅定地可以引发无漏戒的说法前面也提到过。在这样的状态中可以引发无漏戒，其他的有漏的定不一定引发无漏戒，它和前面的内容也是相关的，最后二者是属于随心戒。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无间道中生彼二，未至定中称断除，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断除戒的意思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主要是断除欲界的烦恼和恶戒，有些不好的恶戒，有时也不会随随便便断除，在安住断除戒的时候，可以产生断除恶戒的功用。第一个可以断除恶戒的烦恼，第二个可以断除恶戒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在所有的地道中都有，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无间道中生彼二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讲贤圣品的时候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解脱道，还有胜进道等等。学习第一品的时候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学习过，无间道相当于要获得某种果，首先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和阻碍它的烦恼作战，正在断除它的障碍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烦恼的时候叫做无间道。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断完之后就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产生解脱道，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获得胜利的状态。有些地方打比喻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无间道是正在驱赶盗贼，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驱赶完盗贼之后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把门关上。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个盗贼进到自己家里来了，自己和盗贼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，把盗贼赶出去，叫做无间道。第二个解脱道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盗贼赶出去之后，把门关掉，不让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进来。断除戒是在无间道中产生的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无间道中生彼二，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生彼二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就是说产生禅定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无漏的断除戒。如果通过有漏道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禅定戒的断除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无漏戒的断除，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无间道中生彼二。因为无间道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很多，比如你获得初禅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解脱道，或者在未到定当中，还有获得二禅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，都有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那么是不是所有的无间道呢？未至定中称断除，不是所有的无间道，而是在未至定的无间道当中获得断除的功用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未至定中还没有初禅根本定，它要断除欲界九品所摄的烦恼，每一品烦恼断除之前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有一个无间道，然后有一个解脱道，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解脱道最后未到定圆满之后就获得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初分正禅，或者第一禅根本定。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所讲到的无间道中生彼二只是在未至定，因为未至定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在断除欲界烦恼，以上就没有欲界烦恼了，比如获得二禅、三禅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四禅等等，这些欲界的烦恼都断完了，没有一个安立断除之戒的必要性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真正断除之戒是断除欲界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烦恼和恶戒，就是在获得初禅第一根本禅之前，因为获得了第一根本禅，断尽了欲界的九品烦恼，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会获得一禅根本定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所以在一禅根本定之前，都有九品或多或少的欲界烦恼需要断除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只是在未至定当中断除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欲界烦恼，有些注释当中讲，在欲界的九品烦恼当中，前八品都是断欲界烦恼，第九品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断欲界烦恼，也断恶戒。在未到定当中，它的无间道就可以生起断除戒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如果生起断除戒之后，就可以断除欲界烦恼，还有恶戒方面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可以断除。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第三，正知念二意根戒，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【经中所说的“身之戒善妙、语之戒善妙、意之戒善妙……”以及“眼根以戒守护而住”】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就有了意戒和根戒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身之戒、语之戒我们都知道，还有一个意之戒如何安立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？这个地方讲，正知念二意根戒，所谓的意之戒就是安住在正知正念当中，我们的正知正念跟随于意识而生，当我们产生一个意识的时候，马上以正知正念来摄持，叫做意之戒。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正知正念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？以前我们学习过《入菩萨行论》，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中有一个正知正念品，我们也很清楚。所谓的正知不单单是在这个地方，其他地方佛法中的正知就是精进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观察自己的三门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我的身体在做什么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、语言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在说什么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意在想什么？精进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观察自己身语意的状态叫做正知。如果我们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观察就没有安住正知，我的身体现在做什么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语言现在说什么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意在想什么？好的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没有安住正知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如果不安住正知，很多烦恼就会引发，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不知不觉当中，我们已经处在烦恼的状态中，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都没有办法了解。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一个很好的修行者，无论如何一定要恒时生起正知正念，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经常观察自己的身体，我现在身体坐的很端正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正在听法，或者我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在放逸等等，知道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第二刹那马上就要以正念来守护了，正知过后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是正念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正念是什么呢？就是安住善所缘，或者善法。正念一定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安住善法的，正知相当于巡视一样，巡视我的身语意在做什么？如果是不好的，马上改正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如果是好的，继续安住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安住在善念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善所缘当中，就是正知正念。正知正念跟随意而产生，叫做意戒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某种分别念意识，马上就可以引发正知正念，现在我的意在做什么？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没有安住在善所缘，应该安住在善所缘中，发菩提心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出离心等等，不要让它产生恶分别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非理作意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烦恼，不管是贪欲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嗔恚都是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非理作意而起的，主要是自己的心没有如是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安住善法的状态，所以就会产生非理作意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有了非理作意，再加上有了外境，有了烦恼的种子，就会产生现行的烦恼。所谓的意戒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是正知正念跟随意识而生，不离开意识，正知正念永远守护它，这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是一种意戒。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整个修行的核心关要也是在意戒当中，佛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经中说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，意速意为主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在我们身语意中，意速就是意，心识是最快的，然后意为主，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如果区分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主次，身语意当中意是为主的，其他的身语为辅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的。佛陀是再再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要求我们观察心，调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伏自己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的心，让我们的心安住在善法中，那怎么去安住呢？这方面就是正知正念，正知正念跟随意识而产生，属于从意识而产生的，经常性的不远离意识，叫做意之戒。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根界，我们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正知正念跟随眼根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耳根而生叫做根界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假如我们的眼根取外境的时候，正知正念缺席了，这时候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这个东西很好，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很不好，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分别马上就会产生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我们的眼根看到色法，不管看到好的色法，还是看到不好的色法，正知正念马上引发出来，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就会调伏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六根等等，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让这样一种根跟随起分别而转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当我们看到的时候马上就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以正知正念摄持诸根，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我们的眼根不要乱看，耳根就不要乱听，经常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性提醒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摄自己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诸根，如果有正知正念，我们的根就可以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调伏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，如果没有正知正念，根就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诸根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取外境就是外散的。我们在看的时候，正知正念没有跟上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以来养成的散乱习气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贪嗔痴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马上就会占上风，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立即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正知正念随此根识而产生叫做根界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己二（具理）分三：一、具无表色之理；二、具有表色之理；三、宣说四类具戒。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庚一、具无表色之理：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乃至守别解脱者，未舍间具现无表，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一刹那后具过去，守恶戒者亦复然。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这是具有无表色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它有善戒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恶戒，还有禅定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很多分类，有时候还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讲到中戒。首先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善戒恶戒，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乃至守别解脱者，未舍间具现无表，一刹那后具过去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，别解脱可以归结在善戒当中，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善戒具无表的道理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守恶戒者亦复然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，第四句我们可以理解为是恶戒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从善恶来分的话，前三句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要是讲善，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最后一句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略带宣讲恶戒者亦复然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是一样的。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乃至守别解脱者未舍间，前面我们讲了第一刹那是别解脱，第二刹那之后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直至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没舍之间叫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守护别解脱戒乃至于没有出现舍弃的因缘之间，具有现在的无表色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后面还要讲，有几种舍弃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他正在守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，现在的无表色一定是存在的，然后一刹那之后就过去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……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第一刹那之后，不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单单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是具有现在的无表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讲得很清楚，未舍间具现无表，只要没有舍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之间，现在的无表色都是不用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观察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和怀疑的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还有其他的情况，一刹那后具过去，在第一刹那过后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第二刹那以后不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单单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是具有现在的无表色，也具有过去的无表色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前面我们学习第二品中不相应行中的得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在这句颂词中还有后面的颂词当中，都有相关的意义。别解脱戒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，现在的无表可能具有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，也有法俱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一刹那后具过去，这个时候就是法后得，就是说法已经过去了，然后得在后面。如果是得到了现在，法已经成为过去时了，一刹那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过去的意思就是就是法后得，就是说这个法已经成为过去了。这时候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得到了现在位，如果它的得到了现在位，法就是过去的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法后得就是具有过去的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无表色是一个色法的缘故，没有法前得，不具有未来，肯定具有法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得，它力量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可以引起法后得，有法后得的缘故，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刹那之后，它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具有过去的无表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守恶戒者亦复然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守恶戒的人乃至于没有舍弃恶戒之间，也是一样的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你安住在前面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断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方式，或者禅定戒、无漏戒也可以断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未知定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第九无间道中，他可以产生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还有一种断处恶戒，在欲界未散定中也有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比如发一个很强的誓愿，以前是一辈子杀生的。后来自己守了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尽形寿不杀生戒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愿之后，恶戒也会中断。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通过守善戒，承诺不杀生等方式，可以断除恶戒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否则不会断除恶戒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相续中有恶戒，只是在中间做一些善法，恶戒还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存在的，不会成为断除恶戒的因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只有当你发誓不杀生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不偷盗，通过生起守持善戒的方式，这时候也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断除恶戒，所以守恶戒者亦复然。前面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断除戒中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第九无间道断除，它是一种断除恶戒的方式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假如我们理解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只有在未知定的第九无间道才能断除恶戒，在欲界就没办法断除恶戒了，这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当然是安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欲界中必须要发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强烈的誓愿守持善戒，这时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可以断除恶戒，乃至于未舍之间，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具有恶戒现在的无表色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得。一刹那之后乃至于没舍之间，法后得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具过去也是存在的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守恶戒者亦复然，这方面就是讲到别解脱和恶戒具有的道理。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具有禅定戒律者，恒具过去与未来，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圣者第一刹那时，不具过去无表色，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入定及住圣道二，具现在之无表色。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这六句主要是讲禅定戒和无漏戒，禅定戒和无漏戒就是说过去未来现在具有无表色的道理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具有禅定戒律者，恒具过去与未来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，如果第一刹那开始得到定之后，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具有了禅定戒律，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恒具过去与未来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过去就是法后得，第一刹那的时候，你也可以获得过去的无表色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因为禅定戒是一个有漏定，所以我们在无始轮回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过程中，曾经无数次的得到过禅定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我们已经失坏了禅定，但是禅定有法后得，这个定已经过去了，它的得在后面，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我们今生中，又开始修禅定，刚刚得到禅定的时候，已经拥有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因为过去的无表色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就是法后得一定是有的，我们在无始轮回中曾经得到过很多次有漏定，失去禅定之后就处在散心位，虽然禅定已经灭掉了，但是还存在禅定的法后得，所以当我们今生中第一刹那获得禅定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戒律的时候，就具有过去的无表色，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它的法已经过去了，但是法过去之后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得还在后面，后面这个法后得可以流传很长时间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我们今生中第一刹那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禅定的时候，具有过去的无表色，主要是法后得，把法后得的观念放进来之后解释起来就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非常容易，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具有过去的无表色。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恒具过去的无表色，又具有未来的无表色，叫做法前得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法前得是具有未来的。为什么法前得是未来呢？因为法之前得到了，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也就是说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如果得在现在位，我们现在得到这个得了，得在现在位，这个法一定是在未来还没有产生的，叫做未来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一定是法前得。法前得是未来，法后得是过去。它的法已经过去了，得在后面，如果得处在现在位，它的法一定是过去。未来也是一样的，未来是法前得。如果我们现在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法在现在位，法前得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得在法的前面，如果这个得在现在位，法在未来没有产生，还是在未来，这时未来叫做法前得。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禅定界是特殊的，第一个刹那具有过去，也具有未来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为什么不讲现在呢？最后两句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要讲现在，现在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有特殊的情况。按理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说当你第一刹那安住禅定的时候，现在的法具得是一定有的，具有现在的无表色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虽然是无表色，但是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属于随心戒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别解脱戒也是无表色，它是散心位，不是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随心戒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的缘故力量很弱，没有办法引发法前得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是无表色，但它是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随心戒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的缘故，心力很强大，所以它有法前得。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前面曾经学习过这个问题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当你获得禅定戒律第一刹那，现在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无表色是一定有的，然后也有法后得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法前得，这时候三种都有。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圣者第一刹那不具过去无表色，当你从凡夫到圣者见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的第一刹那是以前从来没有得到过的，不像有漏定当中，我们在轮回中反复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得失，这方面有三时具有的情况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当我们获得苦法忍，在圣者第一刹那的时候不具过去无表色，法后得是没有的。为什么呢？因为这是圣者第一刹那，无始以来只是凡夫状态，从来没有得到过圣位，当然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不可能有法后得了，绝对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不具有过去无表色，那有没有未来的无表色呢？第一刹那还可以有未来的无表色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有法前得的缘故可以有未来的无表色，那有没有现在的无表色呢？第一刹那当然也有现在的无表色，第一刹那的情况绝对没有过去的无表色。第二刹那就可以有过去的无表色了，因为法后得就有了，现在已经不是第一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是第二刹那，如果在圣者的第二刹那、第三刹那，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可以具有过去的无表色，也可以具有未来的无表色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现在的无表色有时要看情况，一般来讲是可以有的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不具过去无表色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主要是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第一刹那，在第二刹那之后既具有过去的，也具有未来的，和前面禅定戒的第一刹那是一样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第二刹那之后，第一刹那已经得到过了，它有了法后得，过去无表色就可以有了。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入定及住圣道二，具现在之无表色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，入定和住圣道具不具有现在无表色呢？虽然我们从总的角度来讲，入定位的时候具有禅定界；住圣道的时候具有无漏界，但是也要分，有时候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不是总在禅定当中，比如色界的天人不是总在禅定中，获得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禅的人也不总是在禅定中，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要出定的，出定之后，就不具有现在的无表色了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如果没有安住现在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无漏定，就没有现在无漏定的无表色，过去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未来、法前得和法后得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是恒具的，这方面是可以有的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如果正在入定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安住圣道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如果出定的时候就不具有，因为跟随入定的心而产生的缘故，我们要知道具有禅定戒和无漏戒的不同情况。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提到过中戒，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看中界。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守中戒者如若有，初具中戒无表色，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此后具二无表色。守恶戒具善无表，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守戒者具恶无表，乃至净染强烈间。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这就是中戒，中戒是一种暂时性的产生无表色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既有善又有恶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比如八关斋戒是一日一夜的中戒，有时发愿短期内杀生等等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也算是一种中戒无表。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前三句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是真实宣讲中戒具有无表的情况，后三句算是一种旁述。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守中戒者如若有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是什么意思呢？就是说守中戒者不一定具有无表色，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中戒，不一定具有无表色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什么情况下有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什么情况下没有？守中戒的时候，如果你的心特别强烈，就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具有无表色；如果你的心不是那么强烈，比较弱，不一定具有无表色。不管是造善法，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虽然你在造恶业，但是心不强烈，这时候有没有无表色呢？没有。如果你在放生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等等，做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其他的善法，你的心不强烈，大家做我也去跟着做一点，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心不强烈，也不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引发中戒的无表色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心很强烈的情况下，造恶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造善的意乐很强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虽然是暂时性的，但是意乐很强，这时候也可以产生无表色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颂词中说如若有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还有不同的情况，不一定存在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如果存在的情况，已经引发了中戒无表色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“初具中戒无表色”，刚开始正在做的时候就具有中戒无表色，现在的无表色法具得是有的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“此后具二无表色”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具有现在和过去的都有，法后得是可以有的，法前得是不存在的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因为它不是随心戒，属于散心的无表，所以散心的无表没有法前得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它具有法具得和法后得，现在的无表是有的，过去的无表是法后得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可以有，这就是讲到了中戒的情况。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下面我们再旁述一下和中戒有关的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恶戒的人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没有舍弃恶戒之间，中间会不会具有中戒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，有没有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具有善无表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具恶戒者可以具有善无表。守善戒的人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比如守别解脱戒的居士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沙弥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比丘，在守善戒的时候中间会不会生起恶无表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恶无表算是中戒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起来。乃至净染强烈间，那什么时候舍弃呢？就要看你强烈的清净心和染污心，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这个过程中都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守恶戒具善无表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，比如一个屠夫，一辈子以屠杀为业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这个屠夫内心当中一定是具有恶戒的，这样一个具有恶戒的屠夫，中间会不会具有善的无表呢？中戒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产生善无表。虽然他没有通过受持不杀生的戒律来舍弃恶戒，恶戒在相续中一直存在，突然受到某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善友的劝导，说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去拜拜佛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善事，他产生了一个信心，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应该去拜佛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做善事，他到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寺庙去供养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、培福报、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忏悔，或者拜佛等等，在这个过程中他可以具有善无表。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前面说守中戒者不一定有，但是拜佛的时候，他做善法的心很强烈，也可以具有善无表，也就是说相续中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具有恶戒的无表，也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同时具有短暂中戒的善无表。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守戒者具恶无表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，守别解脱戒的人，或者守善戒的人也可以具有恶无表，比如一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出家人或者居士本来是尽形寿不杀生的，或者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是以不杀人为主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在这个过程中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他突然产生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一个很强烈的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恨心，他就把一个旁生杀死了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人就了破根本戒，戒体就破了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是旁生，他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戒体还有，但是过失很大，当他产生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很强烈的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心，害心，把这些旁生杀死之后，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这个过程中他也具有恶无表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以杀生为例，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的也是一样的，只要你没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犯根本戒，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的通过强烈的烦恼引发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恶业的无表，都可以具有。即便你是尽形寿守持善戒的人，中间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可以中戒的无表还是具有的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什么时候舍弃呢？无表色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具有多久呢？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乃至净染强烈间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，就是说强烈的烦恼心或者信心没有舍弃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比如说这个屠夫，乃至于相续当中很强烈的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很强烈的清净信心，他还没有舍弃之间，善无表也是存在的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什么时候他舍弃了，开始恢复杀生的时候，没有惭愧心，这些信心也没有了，这时他的善无表就没有了。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比丘开始觉得杀生是不对的，当他舍弃了强烈的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恨心，产生了强烈的烦恼心，他的恶无表就消失了。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从这个角度来讲，守恶戒者也可以具有善无表，比如说在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《大圆满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贤愚经》经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当中也有，嘎达亚那尊者劝屠夫发誓晚上不杀生，然后劝那些淫欲心很重的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妓女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，发誓白天不要做不净行，也是类似于让他们守一个中戒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以此为业，内心中的恶戒一直存在，但是中间也会产生一个心，然后去守持一个中戒。有了中戒的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后面得到相应的善无表，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得到一些安乐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可以在受痛苦的过程中稍微止息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反过来讲，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一辈子守善戒的人中间产生了中戒，如果不忏悔，当你在感受快乐的时候还会感受痛苦，就是说你的痛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会终止你的快乐，在中间一段时间你突然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法持续性的安住在快乐当中，这个情况也会存在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如果守善戒者具有恶无表，现在一般凡夫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修行人都是这种情况，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我们发了誓尽形寿守持善戒，但是在这个过程中，可能短暂的恶无表也产生过很多次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怎么办呢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必须要忏悔，保持我们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善业清净，不要让恶业成熟，必须要通过很多方式来忏悔，这样诸此类的恶无表必须要清净掉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乃至净染强烈间。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庚二（具有表色之理）分二：一、真实宣说；二、旁述。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辛一、真实宣说：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有表色则于一切，正作现具未舍间，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后具过去无未来，有无覆亦无过去。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前面讲了无表色，现在是具有表色的道理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就是说有表色则于一切正作现具未舍，这时候是具有的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所谓的有表色就是你外在的身有表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从第一刹那开始，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乃至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行为没有舍弃之间，这时具有现在的有表色。比如今天你要拜两三个小时的佛，这时候你的有表一直在做，第一刹那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现在的有表。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后具过去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，第二刹那之后，就可以具有过去的个有表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也算是一种法后得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后具过去无未来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，这时候是没有未来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因为不是随心戒的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，没有法前得，可以有法俱得，后具过去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可以有法后得，没有未来就没有法前得，不可能在这个法之前得到，这属于有表色。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有无覆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，就是说有覆无记的有表和无覆无记的有表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不单单是没有法前得，也没有法后得，只有法俱得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这种情况就是有覆无记的有表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欲界没有有覆无记的有表，初禅天的时候有有覆无记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有表，不管怎么样，就是说有覆无记的有表，只有法俱得，没有法前得，也没有法后得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因为无记法的心很弱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所以这时候不可能引发法前得，然后也引发不了法后得，只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引发一个法俱得，不管是有覆无记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还是无覆无记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我们在欲界中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威仪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工巧等等，这方面就是无覆无记，除了个别的工巧之外，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特殊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的情况，一般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他的心不是那么强烈的情况下，只有法俱得，就没有法前得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所以有覆无记和无覆无记没有过去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未来，只有现在法俱得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今天我们就学习到这个地方。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所南德义檀嘉热巴涅 此福已得一切智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托内尼波札南潘协将 摧伏一切过患敌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E12"/>
    <w:rsid w:val="00002D7F"/>
    <w:rsid w:val="00012743"/>
    <w:rsid w:val="0002284C"/>
    <w:rsid w:val="000A2F8A"/>
    <w:rsid w:val="000A3B85"/>
    <w:rsid w:val="000A74F0"/>
    <w:rsid w:val="000C0553"/>
    <w:rsid w:val="000C55D1"/>
    <w:rsid w:val="000D2C13"/>
    <w:rsid w:val="000D3287"/>
    <w:rsid w:val="000D68CD"/>
    <w:rsid w:val="000F268E"/>
    <w:rsid w:val="000F535D"/>
    <w:rsid w:val="00106A10"/>
    <w:rsid w:val="00126C4A"/>
    <w:rsid w:val="0013587D"/>
    <w:rsid w:val="00157DDE"/>
    <w:rsid w:val="0019371C"/>
    <w:rsid w:val="001A0B21"/>
    <w:rsid w:val="001B3FC4"/>
    <w:rsid w:val="001D6F21"/>
    <w:rsid w:val="001E04AF"/>
    <w:rsid w:val="001F3EA3"/>
    <w:rsid w:val="002017D2"/>
    <w:rsid w:val="0023396D"/>
    <w:rsid w:val="00247CF0"/>
    <w:rsid w:val="00262DE1"/>
    <w:rsid w:val="00292041"/>
    <w:rsid w:val="002927E0"/>
    <w:rsid w:val="002C072C"/>
    <w:rsid w:val="002D4FAD"/>
    <w:rsid w:val="002D7D25"/>
    <w:rsid w:val="00302655"/>
    <w:rsid w:val="00330A59"/>
    <w:rsid w:val="00334997"/>
    <w:rsid w:val="003A6307"/>
    <w:rsid w:val="003F06AC"/>
    <w:rsid w:val="00402F70"/>
    <w:rsid w:val="004144A5"/>
    <w:rsid w:val="0042573D"/>
    <w:rsid w:val="00471381"/>
    <w:rsid w:val="004B0F46"/>
    <w:rsid w:val="0051565F"/>
    <w:rsid w:val="005605F0"/>
    <w:rsid w:val="00583124"/>
    <w:rsid w:val="005A3019"/>
    <w:rsid w:val="005B54B7"/>
    <w:rsid w:val="005C0DDA"/>
    <w:rsid w:val="005C1B72"/>
    <w:rsid w:val="005E19B2"/>
    <w:rsid w:val="005E373A"/>
    <w:rsid w:val="0060632E"/>
    <w:rsid w:val="00631EAB"/>
    <w:rsid w:val="006A48BA"/>
    <w:rsid w:val="006B3B50"/>
    <w:rsid w:val="006D57C2"/>
    <w:rsid w:val="006D67C4"/>
    <w:rsid w:val="006E1393"/>
    <w:rsid w:val="0070560E"/>
    <w:rsid w:val="00721239"/>
    <w:rsid w:val="0075127C"/>
    <w:rsid w:val="00760877"/>
    <w:rsid w:val="00773E12"/>
    <w:rsid w:val="007A075D"/>
    <w:rsid w:val="007F107A"/>
    <w:rsid w:val="00845EB3"/>
    <w:rsid w:val="00894C43"/>
    <w:rsid w:val="008A0218"/>
    <w:rsid w:val="008B5155"/>
    <w:rsid w:val="00950634"/>
    <w:rsid w:val="009613A5"/>
    <w:rsid w:val="009733A8"/>
    <w:rsid w:val="00992E07"/>
    <w:rsid w:val="009A0AF8"/>
    <w:rsid w:val="009C758F"/>
    <w:rsid w:val="009D1902"/>
    <w:rsid w:val="009E70F2"/>
    <w:rsid w:val="00A10212"/>
    <w:rsid w:val="00A22775"/>
    <w:rsid w:val="00A75DAD"/>
    <w:rsid w:val="00AB6657"/>
    <w:rsid w:val="00AC7E91"/>
    <w:rsid w:val="00B15E82"/>
    <w:rsid w:val="00B559AC"/>
    <w:rsid w:val="00B64F43"/>
    <w:rsid w:val="00B65594"/>
    <w:rsid w:val="00BE0F08"/>
    <w:rsid w:val="00C061F4"/>
    <w:rsid w:val="00CA0154"/>
    <w:rsid w:val="00CA58F5"/>
    <w:rsid w:val="00CE16B5"/>
    <w:rsid w:val="00D20361"/>
    <w:rsid w:val="00D24C7B"/>
    <w:rsid w:val="00D30E08"/>
    <w:rsid w:val="00D47544"/>
    <w:rsid w:val="00D62BC2"/>
    <w:rsid w:val="00D650DB"/>
    <w:rsid w:val="00DA62A8"/>
    <w:rsid w:val="00DC3BB8"/>
    <w:rsid w:val="00DD719B"/>
    <w:rsid w:val="00E1006A"/>
    <w:rsid w:val="00E210DC"/>
    <w:rsid w:val="00E31D68"/>
    <w:rsid w:val="00E379DD"/>
    <w:rsid w:val="00E74CFC"/>
    <w:rsid w:val="00E86489"/>
    <w:rsid w:val="00EA115A"/>
    <w:rsid w:val="00ED0BB5"/>
    <w:rsid w:val="00ED1843"/>
    <w:rsid w:val="00ED6DE2"/>
    <w:rsid w:val="00EE39B2"/>
    <w:rsid w:val="00EF043E"/>
    <w:rsid w:val="00F2162A"/>
    <w:rsid w:val="00F761CB"/>
    <w:rsid w:val="00F8170C"/>
    <w:rsid w:val="00FA5CD4"/>
    <w:rsid w:val="00FD4957"/>
    <w:rsid w:val="00FE7B2D"/>
    <w:rsid w:val="076716D4"/>
    <w:rsid w:val="0791251E"/>
    <w:rsid w:val="0F0A625F"/>
    <w:rsid w:val="33485366"/>
    <w:rsid w:val="4F2178C4"/>
    <w:rsid w:val="55311FE4"/>
    <w:rsid w:val="61D56F1D"/>
    <w:rsid w:val="6A2F1B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j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25</Pages>
  <Words>2349</Words>
  <Characters>13394</Characters>
  <Lines>111</Lines>
  <Paragraphs>31</Paragraphs>
  <ScaleCrop>false</ScaleCrop>
  <LinksUpToDate>false</LinksUpToDate>
  <CharactersWithSpaces>15712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2015-01-27T02:17:00Z</dcterms:created>
  <dc:creator>Administrator</dc:creator>
  <cp:lastModifiedBy>马士茵</cp:lastModifiedBy>
  <dcterms:modified xsi:type="dcterms:W3CDTF">2016-04-07T12:57:49Z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