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EDB2D" w14:textId="77777777" w:rsidR="00823760" w:rsidRPr="00CA163A" w:rsidRDefault="00823760" w:rsidP="00823760">
      <w:pPr>
        <w:pStyle w:val="Title"/>
        <w:spacing w:before="0" w:after="0" w:line="540" w:lineRule="exact"/>
        <w:rPr>
          <w:rFonts w:ascii="STFangsong" w:eastAsia="STFangsong" w:hAnsi="STFangsong"/>
          <w:sz w:val="28"/>
          <w:szCs w:val="28"/>
        </w:rPr>
      </w:pPr>
      <w:bookmarkStart w:id="0" w:name="_GoBack"/>
      <w:bookmarkEnd w:id="0"/>
      <w:r w:rsidRPr="00CA163A">
        <w:rPr>
          <w:rFonts w:ascii="STFangsong" w:eastAsia="STFangsong" w:hAnsi="STFangsong" w:hint="eastAsia"/>
          <w:sz w:val="28"/>
          <w:szCs w:val="28"/>
        </w:rPr>
        <w:t>《前行》第0</w:t>
      </w:r>
      <w:r w:rsidRPr="00CA163A">
        <w:rPr>
          <w:rFonts w:ascii="STFangsong" w:eastAsia="STFangsong" w:hAnsi="STFangsong"/>
          <w:sz w:val="28"/>
          <w:szCs w:val="28"/>
        </w:rPr>
        <w:t>34</w:t>
      </w:r>
      <w:r w:rsidRPr="00CA163A">
        <w:rPr>
          <w:rFonts w:ascii="STFangsong" w:eastAsia="STFangsong" w:hAnsi="STFangsong" w:hint="eastAsia"/>
          <w:sz w:val="28"/>
          <w:szCs w:val="28"/>
        </w:rPr>
        <w:t>课</w:t>
      </w:r>
      <w:r w:rsidRPr="00CA163A">
        <w:rPr>
          <w:rFonts w:ascii="STFangsong" w:eastAsia="STFangsong" w:hAnsi="STFangsong"/>
          <w:sz w:val="28"/>
          <w:szCs w:val="28"/>
        </w:rPr>
        <w:t>-</w:t>
      </w:r>
      <w:r w:rsidRPr="00CA163A">
        <w:rPr>
          <w:rFonts w:ascii="STFangsong" w:eastAsia="STFangsong" w:hAnsi="STFangsong" w:hint="eastAsia"/>
          <w:sz w:val="28"/>
          <w:szCs w:val="28"/>
        </w:rPr>
        <w:t>答疑全集</w:t>
      </w:r>
    </w:p>
    <w:p w14:paraId="1803A8CB" w14:textId="77777777" w:rsidR="006743D0" w:rsidRPr="00CA163A" w:rsidRDefault="006743D0" w:rsidP="00823760">
      <w:pPr>
        <w:spacing w:line="540" w:lineRule="exact"/>
        <w:jc w:val="both"/>
        <w:rPr>
          <w:rFonts w:ascii="STFangsong" w:eastAsia="STFangsong" w:hAnsi="STFangsong"/>
          <w:b/>
          <w:bCs/>
          <w:color w:val="4472C4" w:themeColor="accent1"/>
          <w:sz w:val="28"/>
          <w:szCs w:val="28"/>
        </w:rPr>
      </w:pPr>
    </w:p>
    <w:p w14:paraId="5D3B0910" w14:textId="470EA603" w:rsidR="00823760" w:rsidRPr="00CA163A" w:rsidRDefault="00823760" w:rsidP="00823760">
      <w:pPr>
        <w:spacing w:line="540" w:lineRule="exact"/>
        <w:jc w:val="both"/>
        <w:rPr>
          <w:rFonts w:ascii="STFangsong" w:eastAsia="STFangsong" w:hAnsi="STFangsong"/>
          <w:b/>
          <w:bCs/>
          <w:color w:val="4472C4" w:themeColor="accent1"/>
          <w:sz w:val="28"/>
          <w:szCs w:val="28"/>
        </w:rPr>
      </w:pPr>
      <w:r w:rsidRPr="00CA163A">
        <w:rPr>
          <w:rFonts w:ascii="STFangsong" w:eastAsia="STFangsong" w:hAnsi="STFangsong" w:hint="eastAsia"/>
          <w:b/>
          <w:bCs/>
          <w:color w:val="4472C4" w:themeColor="accent1"/>
          <w:sz w:val="28"/>
          <w:szCs w:val="28"/>
        </w:rPr>
        <w:t>目录</w:t>
      </w:r>
    </w:p>
    <w:p w14:paraId="3CD7A219" w14:textId="77777777" w:rsidR="00823760" w:rsidRPr="00CA163A" w:rsidRDefault="00BD7D8A" w:rsidP="00823760">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rPr>
      </w:pPr>
      <w:hyperlink w:anchor="_无常四际" w:history="1">
        <w:r w:rsidR="000862DD" w:rsidRPr="00CA163A">
          <w:rPr>
            <w:rStyle w:val="Hyperlink"/>
            <w:rFonts w:ascii="STFangsong" w:eastAsia="STFangsong" w:hAnsi="STFangsong"/>
            <w:b/>
            <w:bCs/>
            <w:sz w:val="28"/>
            <w:szCs w:val="28"/>
          </w:rPr>
          <w:t>法相名词</w:t>
        </w:r>
      </w:hyperlink>
    </w:p>
    <w:p w14:paraId="37727984" w14:textId="77777777" w:rsidR="00823760" w:rsidRPr="00CA163A" w:rsidRDefault="00BD7D8A" w:rsidP="00823760">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rPr>
      </w:pPr>
      <w:hyperlink r:id="rId7" w:anchor="_噶当" w:history="1">
        <w:r w:rsidR="000862DD" w:rsidRPr="00CA163A">
          <w:rPr>
            <w:rStyle w:val="Hyperlink"/>
            <w:rFonts w:ascii="STFangsong" w:eastAsia="STFangsong" w:hAnsi="STFangsong"/>
            <w:b/>
            <w:bCs/>
            <w:sz w:val="28"/>
            <w:szCs w:val="28"/>
          </w:rPr>
          <w:t>噶当“四依处”</w:t>
        </w:r>
      </w:hyperlink>
    </w:p>
    <w:p w14:paraId="3DAC8E07" w14:textId="77777777" w:rsidR="00823760" w:rsidRPr="00CA163A" w:rsidRDefault="00BD7D8A" w:rsidP="00823760">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rPr>
      </w:pPr>
      <w:hyperlink w:anchor="_其余疑问" w:history="1">
        <w:r w:rsidR="00823760" w:rsidRPr="00CA163A">
          <w:rPr>
            <w:rStyle w:val="Hyperlink"/>
            <w:rFonts w:ascii="STFangsong" w:eastAsia="STFangsong" w:hAnsi="STFangsong"/>
            <w:b/>
            <w:bCs/>
            <w:sz w:val="28"/>
            <w:szCs w:val="28"/>
          </w:rPr>
          <w:t>其余疑问</w:t>
        </w:r>
      </w:hyperlink>
    </w:p>
    <w:p w14:paraId="1FD16A8D" w14:textId="77777777" w:rsidR="00823760" w:rsidRPr="00CA163A" w:rsidRDefault="00823760" w:rsidP="00823760">
      <w:pPr>
        <w:shd w:val="clear" w:color="auto" w:fill="FFFFFF"/>
        <w:spacing w:before="75" w:after="75"/>
        <w:jc w:val="both"/>
        <w:rPr>
          <w:rFonts w:ascii="STFangsong" w:eastAsia="STFangsong" w:hAnsi="STFangsong" w:cs="Times New Roman"/>
          <w:color w:val="000000"/>
          <w:sz w:val="28"/>
          <w:szCs w:val="28"/>
          <w:shd w:val="clear" w:color="auto" w:fill="FFFFFF"/>
        </w:rPr>
      </w:pPr>
    </w:p>
    <w:p w14:paraId="3FF16C0E" w14:textId="77777777" w:rsidR="009070CE" w:rsidRPr="00CA163A" w:rsidRDefault="000862DD" w:rsidP="009070CE">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1" w:name="_无常四际"/>
      <w:bookmarkEnd w:id="1"/>
      <w:r w:rsidRPr="00CA163A">
        <w:rPr>
          <w:rFonts w:ascii="STFangsong" w:eastAsia="STFangsong" w:hAnsi="STFangsong" w:hint="eastAsia"/>
          <w:color w:val="0070C0"/>
          <w:sz w:val="28"/>
          <w:szCs w:val="28"/>
        </w:rPr>
        <w:t>法相名词</w:t>
      </w:r>
    </w:p>
    <w:p w14:paraId="2BCB1DD8" w14:textId="77777777" w:rsidR="006304D0" w:rsidRPr="004A4974" w:rsidRDefault="006304D0" w:rsidP="006304D0">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color w:val="000000" w:themeColor="text1"/>
          <w:sz w:val="28"/>
          <w:szCs w:val="28"/>
        </w:rPr>
        <w:t>问：34课中上师讲到：“作为一个修行人，修行务必要自始至终，保持不变</w:t>
      </w:r>
      <w:r w:rsidR="00AC2EDD" w:rsidRPr="004A4974">
        <w:rPr>
          <w:rFonts w:ascii="STFangsong" w:eastAsia="STFangsong" w:hAnsi="STFangsong" w:cs="Times New Roman" w:hint="eastAsia"/>
          <w:color w:val="000000" w:themeColor="text1"/>
          <w:sz w:val="28"/>
          <w:szCs w:val="28"/>
        </w:rPr>
        <w:t>……</w:t>
      </w:r>
      <w:r w:rsidRPr="004A4974">
        <w:rPr>
          <w:rFonts w:ascii="STFangsong" w:eastAsia="STFangsong" w:hAnsi="STFangsong" w:cs="Times New Roman" w:hint="eastAsia"/>
          <w:color w:val="000000" w:themeColor="text1"/>
          <w:sz w:val="28"/>
          <w:szCs w:val="28"/>
        </w:rPr>
        <w:t>不然，你最初舍弃一切，最后又一一重新捡回来，身陷五欲不能自拔，在欲求不满的心态中离世，这是十分悲惨的。”这里的“身陷五欲”中的五欲是指那五种？</w:t>
      </w:r>
    </w:p>
    <w:p w14:paraId="2A44A942" w14:textId="77777777" w:rsidR="006304D0" w:rsidRPr="004A4974" w:rsidRDefault="006304D0" w:rsidP="006304D0">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b/>
          <w:bCs/>
          <w:color w:val="000000" w:themeColor="text1"/>
          <w:sz w:val="28"/>
          <w:szCs w:val="28"/>
        </w:rPr>
        <w:t>答：色声香味触</w:t>
      </w:r>
      <w:r w:rsidRPr="004A4974">
        <w:rPr>
          <w:rFonts w:ascii="STFangsong" w:eastAsia="STFangsong" w:hAnsi="STFangsong" w:cs="Times New Roman" w:hint="eastAsia"/>
          <w:color w:val="000000" w:themeColor="text1"/>
          <w:sz w:val="28"/>
          <w:szCs w:val="28"/>
        </w:rPr>
        <w:t>（正见C1）</w:t>
      </w:r>
    </w:p>
    <w:p w14:paraId="271E0EE3" w14:textId="77777777" w:rsidR="006304D0" w:rsidRPr="004A4974" w:rsidRDefault="006304D0" w:rsidP="00952466">
      <w:pPr>
        <w:pStyle w:val="Char"/>
        <w:spacing w:beforeAutospacing="0" w:afterAutospacing="0" w:line="540" w:lineRule="exact"/>
        <w:jc w:val="both"/>
        <w:rPr>
          <w:rFonts w:ascii="STFangsong" w:eastAsia="STFangsong" w:hAnsi="STFangsong" w:hint="default"/>
          <w:color w:val="000000" w:themeColor="text1"/>
          <w:sz w:val="28"/>
          <w:szCs w:val="28"/>
        </w:rPr>
      </w:pPr>
    </w:p>
    <w:p w14:paraId="472DE000" w14:textId="77777777" w:rsidR="006E43ED" w:rsidRPr="004A4974" w:rsidRDefault="006E43ED" w:rsidP="006E43ED">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color w:val="000000" w:themeColor="text1"/>
          <w:sz w:val="28"/>
          <w:szCs w:val="28"/>
        </w:rPr>
        <w:t>问：关于前行34课中：“尽管现在我们中的师徒、主仆、施主福田、道友、兄弟、夫妻等，彼此慈爱、和睦相处，但最终无论如何也无法不分离。”其中的“施主福田”如何理解？感恩法师！</w:t>
      </w:r>
    </w:p>
    <w:p w14:paraId="45F7290E" w14:textId="77777777" w:rsidR="006E43ED" w:rsidRPr="00CA163A" w:rsidRDefault="006E43ED" w:rsidP="006E43ED">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b/>
          <w:bCs/>
          <w:color w:val="000000" w:themeColor="text1"/>
          <w:sz w:val="28"/>
          <w:szCs w:val="28"/>
        </w:rPr>
        <w:t>答：施主有时可以理解为做供养的人，比如你供养僧众你就是施主。福田可以理解为所供养的对境，比如你供养僧众，僧众就是你的福田，可以让你积累福德。</w:t>
      </w:r>
      <w:r w:rsidRPr="004A4974">
        <w:rPr>
          <w:rFonts w:ascii="STFangsong" w:eastAsia="STFangsong" w:hAnsi="STFangsong" w:cs="Times New Roman" w:hint="eastAsia"/>
          <w:color w:val="000000" w:themeColor="text1"/>
          <w:sz w:val="28"/>
          <w:szCs w:val="28"/>
        </w:rPr>
        <w:t>（正见C1）</w:t>
      </w:r>
    </w:p>
    <w:p w14:paraId="35EEDBBF" w14:textId="77777777" w:rsidR="00947F20" w:rsidRPr="00CA163A" w:rsidRDefault="00947F20" w:rsidP="00947F20">
      <w:pPr>
        <w:shd w:val="clear" w:color="auto" w:fill="FFFFFF"/>
        <w:spacing w:before="75" w:after="75"/>
        <w:jc w:val="both"/>
        <w:rPr>
          <w:rFonts w:ascii="STFangsong" w:eastAsia="STFangsong" w:hAnsi="STFangsong" w:cs="Times New Roman"/>
          <w:color w:val="000000" w:themeColor="text1"/>
          <w:sz w:val="28"/>
          <w:szCs w:val="28"/>
        </w:rPr>
      </w:pPr>
    </w:p>
    <w:p w14:paraId="27710A2D" w14:textId="77777777" w:rsidR="00A24F82" w:rsidRPr="00CA163A" w:rsidRDefault="00A24F82" w:rsidP="00E03FF7">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2" w:name="_噶当“四依处”"/>
      <w:bookmarkEnd w:id="2"/>
      <w:r w:rsidRPr="00CA163A">
        <w:rPr>
          <w:rFonts w:ascii="STFangsong" w:eastAsia="STFangsong" w:hAnsi="STFangsong" w:hint="eastAsia"/>
          <w:color w:val="0070C0"/>
          <w:sz w:val="28"/>
          <w:szCs w:val="28"/>
        </w:rPr>
        <w:t>噶当“四依处”</w:t>
      </w:r>
    </w:p>
    <w:p w14:paraId="36A02761" w14:textId="77777777" w:rsidR="00947F20" w:rsidRPr="00CA163A" w:rsidRDefault="00947F20" w:rsidP="00947F20">
      <w:pPr>
        <w:shd w:val="clear" w:color="auto" w:fill="FFFFFF"/>
        <w:spacing w:before="75" w:after="75"/>
        <w:jc w:val="both"/>
        <w:rPr>
          <w:rFonts w:ascii="STFangsong" w:eastAsia="STFangsong" w:hAnsi="STFangsong" w:cs="Times New Roman"/>
          <w:color w:val="000000" w:themeColor="text1"/>
          <w:sz w:val="28"/>
          <w:szCs w:val="28"/>
        </w:rPr>
      </w:pPr>
    </w:p>
    <w:p w14:paraId="39139592" w14:textId="77777777" w:rsidR="00731E48" w:rsidRPr="004A4974" w:rsidRDefault="00731E48" w:rsidP="00731E48">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color w:val="000000" w:themeColor="text1"/>
          <w:sz w:val="28"/>
          <w:szCs w:val="28"/>
        </w:rPr>
        <w:t>问：噶当四依</w:t>
      </w:r>
      <w:r w:rsidR="003454F7" w:rsidRPr="004A4974">
        <w:rPr>
          <w:rFonts w:ascii="STFangsong" w:eastAsia="STFangsong" w:hAnsi="STFangsong" w:cs="Times New Roman" w:hint="eastAsia"/>
          <w:color w:val="000000" w:themeColor="text1"/>
          <w:sz w:val="28"/>
          <w:szCs w:val="28"/>
        </w:rPr>
        <w:t>“心依于法，法依于贫，贫依于死，死依于干涸之壑”，如何理解？</w:t>
      </w:r>
    </w:p>
    <w:p w14:paraId="3F5DDA01" w14:textId="77777777" w:rsidR="00731E48" w:rsidRPr="004A4974" w:rsidRDefault="00731E48" w:rsidP="00731E48">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b/>
          <w:bCs/>
          <w:color w:val="000000" w:themeColor="text1"/>
          <w:sz w:val="28"/>
          <w:szCs w:val="28"/>
        </w:rPr>
        <w:lastRenderedPageBreak/>
        <w:t>答：【往昔诸噶当派大德，有所谓的四依处：“心依于法，法依于贫，贫依于死，死依于干涸之壑。”这是噶当大德留给后学的精华窍诀。</w:t>
      </w:r>
    </w:p>
    <w:p w14:paraId="0E813BA6" w14:textId="77777777" w:rsidR="00731E48" w:rsidRPr="004A4974" w:rsidRDefault="00731E48" w:rsidP="00731E48">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b/>
          <w:bCs/>
          <w:color w:val="000000" w:themeColor="text1"/>
          <w:sz w:val="28"/>
          <w:szCs w:val="28"/>
        </w:rPr>
        <w:t>一、心依于法：心依于解脱法，而不是世间法。</w:t>
      </w:r>
    </w:p>
    <w:p w14:paraId="0ED9F645" w14:textId="77777777" w:rsidR="00731E48" w:rsidRPr="004A4974" w:rsidRDefault="00731E48" w:rsidP="00731E48">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b/>
          <w:bCs/>
          <w:color w:val="000000" w:themeColor="text1"/>
          <w:sz w:val="28"/>
          <w:szCs w:val="28"/>
        </w:rPr>
        <w:t>二、法依于贫：修解脱法依于简单的生活。古来大德都是如此，是简单生活成就了他们的修法之旅，而非丰富的物质条件。</w:t>
      </w:r>
    </w:p>
    <w:p w14:paraId="5AC979ED" w14:textId="77777777" w:rsidR="00731E48" w:rsidRPr="004A4974" w:rsidRDefault="00731E48" w:rsidP="00731E48">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b/>
          <w:bCs/>
          <w:color w:val="000000" w:themeColor="text1"/>
          <w:sz w:val="28"/>
          <w:szCs w:val="28"/>
        </w:rPr>
        <w:t>三、贫依于死：过这种简单生活直至死亡，不是求法时比较贫穷，成名后就开始过另一种生活。</w:t>
      </w:r>
    </w:p>
    <w:p w14:paraId="7E575029" w14:textId="77777777" w:rsidR="00731E48" w:rsidRPr="004A4974" w:rsidRDefault="00731E48" w:rsidP="00731E48">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b/>
          <w:bCs/>
          <w:color w:val="000000" w:themeColor="text1"/>
          <w:sz w:val="28"/>
          <w:szCs w:val="28"/>
        </w:rPr>
        <w:t>四、死依于干涸之壑：保证贫穷一直到死，一定要死在山沟里。】</w:t>
      </w:r>
    </w:p>
    <w:p w14:paraId="76AB37A4" w14:textId="77777777" w:rsidR="00731E48" w:rsidRPr="004A4974" w:rsidRDefault="00731E48" w:rsidP="00731E48">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b/>
          <w:bCs/>
          <w:color w:val="000000" w:themeColor="text1"/>
          <w:sz w:val="28"/>
          <w:szCs w:val="28"/>
        </w:rPr>
        <w:t>——以上是《大圆满前行广释·第一百零八节课》当中的内容。</w:t>
      </w:r>
      <w:r w:rsidRPr="004A4974">
        <w:rPr>
          <w:rFonts w:ascii="STFangsong" w:eastAsia="STFangsong" w:hAnsi="STFangsong" w:cs="Times New Roman" w:hint="eastAsia"/>
          <w:color w:val="000000" w:themeColor="text1"/>
          <w:sz w:val="28"/>
          <w:szCs w:val="28"/>
        </w:rPr>
        <w:t>（正见C1）</w:t>
      </w:r>
      <w:r w:rsidR="005570D3" w:rsidRPr="004A4974">
        <w:rPr>
          <w:rFonts w:ascii="STFangsong" w:eastAsia="STFangsong" w:hAnsi="STFangsong" w:cs="Times New Roman" w:hint="eastAsia"/>
          <w:color w:val="000000" w:themeColor="text1"/>
          <w:sz w:val="28"/>
          <w:szCs w:val="28"/>
        </w:rPr>
        <w:t>(注：还可以参考本课上师讲记与生西法师的辅导笔录)</w:t>
      </w:r>
    </w:p>
    <w:p w14:paraId="21828D6F" w14:textId="77777777" w:rsidR="00FD32A8" w:rsidRPr="004A4974" w:rsidRDefault="00FD32A8" w:rsidP="00947F20">
      <w:pPr>
        <w:shd w:val="clear" w:color="auto" w:fill="FFFFFF"/>
        <w:spacing w:before="75" w:after="75"/>
        <w:jc w:val="both"/>
        <w:rPr>
          <w:rFonts w:ascii="STFangsong" w:eastAsia="STFangsong" w:hAnsi="STFangsong"/>
          <w:color w:val="000000" w:themeColor="text1"/>
          <w:sz w:val="28"/>
          <w:szCs w:val="28"/>
        </w:rPr>
      </w:pPr>
    </w:p>
    <w:p w14:paraId="2878A2BC" w14:textId="77777777" w:rsidR="00947F20" w:rsidRPr="004A4974" w:rsidRDefault="00947F20" w:rsidP="00947F20">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color w:val="000000" w:themeColor="text1"/>
          <w:sz w:val="28"/>
          <w:szCs w:val="28"/>
        </w:rPr>
        <w:t>问：前行广释第34课讲到了噶当四依处，弟子有个疑问：入行论等大乘经典中教诫我们要护持他人的心。背井离乡、岩洞中居住、与野兽相伴，这样的行为是否容易引发世人的邪见呢？我们当如何行持原文中的“彻底依止”呢？</w:t>
      </w:r>
    </w:p>
    <w:p w14:paraId="3707BDBF" w14:textId="77777777" w:rsidR="00947F20" w:rsidRPr="004A4974" w:rsidRDefault="00947F20" w:rsidP="00947F20">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b/>
          <w:bCs/>
          <w:color w:val="000000" w:themeColor="text1"/>
          <w:sz w:val="28"/>
          <w:szCs w:val="28"/>
        </w:rPr>
        <w:t>答：要看具体的情况。包括自己的境界、条件、因缘等等，如果你这么做对自他有特别大的利益，那么即使有少部分众生生邪见，也不应该放弃，就像佛陀出家，也有很多人不理解，但佛陀还是出家了。衡量是否应该做某件事情，就看最终能否创造出更大的利益。</w:t>
      </w:r>
      <w:r w:rsidRPr="004A4974">
        <w:rPr>
          <w:rFonts w:ascii="STFangsong" w:eastAsia="STFangsong" w:hAnsi="STFangsong" w:cs="Times New Roman" w:hint="eastAsia"/>
          <w:color w:val="000000" w:themeColor="text1"/>
          <w:sz w:val="28"/>
          <w:szCs w:val="28"/>
        </w:rPr>
        <w:t>（正见C1）</w:t>
      </w:r>
    </w:p>
    <w:p w14:paraId="3F070BBF" w14:textId="77777777" w:rsidR="00B22825" w:rsidRPr="004A4974" w:rsidRDefault="00B22825" w:rsidP="00947F20">
      <w:pPr>
        <w:shd w:val="clear" w:color="auto" w:fill="FFFFFF"/>
        <w:spacing w:before="75" w:after="75"/>
        <w:jc w:val="both"/>
        <w:rPr>
          <w:rFonts w:ascii="STFangsong" w:eastAsia="STFangsong" w:hAnsi="STFangsong" w:cs="Times New Roman"/>
          <w:color w:val="000000" w:themeColor="text1"/>
          <w:sz w:val="28"/>
          <w:szCs w:val="28"/>
        </w:rPr>
      </w:pPr>
    </w:p>
    <w:p w14:paraId="0C5A838B" w14:textId="77777777" w:rsidR="00947F20" w:rsidRPr="004A4974" w:rsidRDefault="00947F20" w:rsidP="00947F20">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color w:val="000000" w:themeColor="text1"/>
          <w:sz w:val="28"/>
          <w:szCs w:val="28"/>
        </w:rPr>
        <w:t>问：为什么华智仁波切在原文中讲完堆际必倒叫我们遵循噶当四依处呢？而不是在讲完积际必尽之后呢？弟子觉得法依于贫、贫依于死，法义上好像和积际必尽更近</w:t>
      </w:r>
      <w:r w:rsidR="006C1EEC" w:rsidRPr="004A4974">
        <w:rPr>
          <w:rFonts w:ascii="STFangsong" w:eastAsia="STFangsong" w:hAnsi="STFangsong" w:cs="Times New Roman" w:hint="eastAsia"/>
          <w:color w:val="000000" w:themeColor="text1"/>
          <w:sz w:val="28"/>
          <w:szCs w:val="28"/>
        </w:rPr>
        <w:t>。</w:t>
      </w:r>
    </w:p>
    <w:p w14:paraId="07752738" w14:textId="77777777" w:rsidR="00947F20" w:rsidRPr="004A4974" w:rsidRDefault="00947F20" w:rsidP="00947F20">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b/>
          <w:bCs/>
          <w:color w:val="000000" w:themeColor="text1"/>
          <w:sz w:val="28"/>
          <w:szCs w:val="28"/>
        </w:rPr>
        <w:t>答：个人理解，堆际必倒当中有时也可以告诫我们不要以贪执心追求豪华的住宅，有条件的话应该依止岩洞等等寂静处。</w:t>
      </w:r>
      <w:r w:rsidRPr="004A4974">
        <w:rPr>
          <w:rFonts w:ascii="STFangsong" w:eastAsia="STFangsong" w:hAnsi="STFangsong" w:cs="Times New Roman" w:hint="eastAsia"/>
          <w:color w:val="000000" w:themeColor="text1"/>
          <w:sz w:val="28"/>
          <w:szCs w:val="28"/>
        </w:rPr>
        <w:t>（正见C1）</w:t>
      </w:r>
    </w:p>
    <w:p w14:paraId="346E39E7" w14:textId="77777777" w:rsidR="00B407B6" w:rsidRPr="004A4974" w:rsidRDefault="00B407B6" w:rsidP="00A85B39">
      <w:pPr>
        <w:shd w:val="clear" w:color="auto" w:fill="FFFFFF"/>
        <w:spacing w:before="75" w:after="75"/>
        <w:jc w:val="both"/>
        <w:rPr>
          <w:rFonts w:ascii="STFangsong" w:eastAsia="STFangsong" w:hAnsi="STFangsong" w:cs="Times New Roman"/>
          <w:color w:val="000000" w:themeColor="text1"/>
          <w:sz w:val="28"/>
          <w:szCs w:val="28"/>
        </w:rPr>
      </w:pPr>
    </w:p>
    <w:p w14:paraId="03B0335B" w14:textId="77777777" w:rsidR="00B407B6" w:rsidRPr="004A4974" w:rsidRDefault="00B407B6" w:rsidP="00B407B6">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color w:val="000000" w:themeColor="text1"/>
          <w:sz w:val="28"/>
          <w:szCs w:val="28"/>
        </w:rPr>
        <w:lastRenderedPageBreak/>
        <w:t>问：法师您好：“一定要彻底依止噶当</w:t>
      </w:r>
      <w:r w:rsidR="000925D0" w:rsidRPr="004A4974">
        <w:rPr>
          <w:rFonts w:ascii="STFangsong" w:eastAsia="STFangsong" w:hAnsi="STFangsong" w:cs="Times New Roman"/>
          <w:color w:val="000000" w:themeColor="text1"/>
          <w:sz w:val="28"/>
          <w:szCs w:val="28"/>
        </w:rPr>
        <w:t>‘</w:t>
      </w:r>
      <w:r w:rsidRPr="004A4974">
        <w:rPr>
          <w:rFonts w:ascii="STFangsong" w:eastAsia="STFangsong" w:hAnsi="STFangsong" w:cs="Times New Roman" w:hint="eastAsia"/>
          <w:color w:val="000000" w:themeColor="text1"/>
          <w:sz w:val="28"/>
          <w:szCs w:val="28"/>
        </w:rPr>
        <w:t>四依处</w:t>
      </w:r>
      <w:r w:rsidR="000925D0" w:rsidRPr="004A4974">
        <w:rPr>
          <w:rFonts w:ascii="STFangsong" w:eastAsia="STFangsong" w:hAnsi="STFangsong" w:cs="Times New Roman" w:hint="eastAsia"/>
          <w:color w:val="000000" w:themeColor="text1"/>
          <w:sz w:val="28"/>
          <w:szCs w:val="28"/>
        </w:rPr>
        <w:t>’</w:t>
      </w:r>
      <w:r w:rsidRPr="004A4974">
        <w:rPr>
          <w:rFonts w:ascii="STFangsong" w:eastAsia="STFangsong" w:hAnsi="STFangsong" w:cs="Times New Roman" w:hint="eastAsia"/>
          <w:color w:val="000000" w:themeColor="text1"/>
          <w:sz w:val="28"/>
          <w:szCs w:val="28"/>
        </w:rPr>
        <w:t>——心依于法、法依于贫、贫依于死、死依于干涸之壑。”这句话出自加行教材第34课，最后一页的末段。原文的意思</w:t>
      </w:r>
      <w:r w:rsidR="00260FA7" w:rsidRPr="004A4974">
        <w:rPr>
          <w:rFonts w:ascii="STFangsong" w:eastAsia="STFangsong" w:hAnsi="STFangsong" w:cs="Times New Roman" w:hint="eastAsia"/>
          <w:color w:val="000000" w:themeColor="text1"/>
          <w:sz w:val="28"/>
          <w:szCs w:val="28"/>
        </w:rPr>
        <w:t>，讲记</w:t>
      </w:r>
      <w:r w:rsidRPr="004A4974">
        <w:rPr>
          <w:rFonts w:ascii="STFangsong" w:eastAsia="STFangsong" w:hAnsi="STFangsong" w:cs="Times New Roman" w:hint="eastAsia"/>
          <w:color w:val="000000" w:themeColor="text1"/>
          <w:sz w:val="28"/>
          <w:szCs w:val="28"/>
        </w:rPr>
        <w:t>里有讲，扩展开来理解的话，能不能再详细一点？我理解的不是很透彻。</w:t>
      </w:r>
    </w:p>
    <w:p w14:paraId="19AED4C5" w14:textId="77777777" w:rsidR="00B407B6" w:rsidRPr="004A4974" w:rsidRDefault="00B407B6" w:rsidP="00B407B6">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b/>
          <w:bCs/>
          <w:color w:val="000000" w:themeColor="text1"/>
          <w:sz w:val="28"/>
          <w:szCs w:val="28"/>
        </w:rPr>
        <w:t>答：个人理解，心依于法，一方面是不依止外道，一方面也包括，心要远离普通世间的那种只追求今生享受的心态，要追求解脱，并为了这个目标而努力。法依于贫，目的是让心能够安住于法，能够比较高质量的修法，因为如果境界不够，就很容易被外在的各种局面所转变的（有时如果过于安逸，则心很可能失去对法的意乐，而沉湎于五欲），这个时候我们需要有意识创造有益于修法的局面，为修行提供顺缘。如果有因缘完全舍弃就很随喜，而如果暂时没有因缘，保持知足少欲的同时也能够帮助我们修行。贫依于死，是强调持久性，我们要把这种状态保持到临终，一方面要有足够的毅力，一方面对应前一条，我们可以认识到，做相关决定的时候要善加估量自己的能力（特别是心力）等情况，作为普通修行人，有时我们需要一定的资粮才能够维生，包括为修行提供顺缘，所以为了修行的持续性，一定的平衡就很重要，如果在因缘不成熟的情况下，没有慎重观察，暂时舍弃一切物质，时间久了之后却因为自己的福报和心力不够无法坚持长期修行甚至退转，就很可惜。所以有时为了做到贫依于死，需要在行持法依于贫需要把握相关的“度”，也要个人的具体情况。死依于干涸之壑，一方面也提醒我们，死亡时候的状态对于决定来世去处非常关键，如果处理不好，此生的修行有可能功亏一篑，为了保证一生的修行成果不被一时的违缘所障碍，需要提前为死亡的环境等做好相关准备。以上是个人的一些理解。</w:t>
      </w:r>
      <w:r w:rsidRPr="004A4974">
        <w:rPr>
          <w:rFonts w:ascii="STFangsong" w:eastAsia="STFangsong" w:hAnsi="STFangsong" w:cs="Times New Roman" w:hint="eastAsia"/>
          <w:color w:val="000000" w:themeColor="text1"/>
          <w:sz w:val="28"/>
          <w:szCs w:val="28"/>
        </w:rPr>
        <w:t>（正见C1）</w:t>
      </w:r>
    </w:p>
    <w:p w14:paraId="63255192" w14:textId="77777777" w:rsidR="00260FA7" w:rsidRPr="004A4974" w:rsidRDefault="00260FA7" w:rsidP="00B407B6">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color w:val="000000" w:themeColor="text1"/>
          <w:sz w:val="28"/>
          <w:szCs w:val="28"/>
        </w:rPr>
        <w:t>补充资料：</w:t>
      </w:r>
    </w:p>
    <w:p w14:paraId="29B73D3C" w14:textId="77777777" w:rsidR="00260FA7" w:rsidRPr="004A4974" w:rsidRDefault="00260FA7" w:rsidP="00260FA7">
      <w:pPr>
        <w:shd w:val="clear" w:color="auto" w:fill="FFFFFF"/>
        <w:spacing w:before="75" w:after="75"/>
        <w:jc w:val="both"/>
        <w:rPr>
          <w:rFonts w:ascii="STFangsong" w:eastAsia="STFangsong" w:hAnsi="STFangsong" w:cs="Times New Roman"/>
          <w:b/>
          <w:bCs/>
          <w:color w:val="000000" w:themeColor="text1"/>
          <w:sz w:val="28"/>
          <w:szCs w:val="28"/>
        </w:rPr>
      </w:pPr>
      <w:r w:rsidRPr="004A4974">
        <w:rPr>
          <w:rFonts w:ascii="STFangsong" w:eastAsia="STFangsong" w:hAnsi="STFangsong" w:cs="Times New Roman" w:hint="eastAsia"/>
          <w:bCs/>
          <w:color w:val="000000" w:themeColor="text1"/>
          <w:sz w:val="28"/>
          <w:szCs w:val="28"/>
        </w:rPr>
        <w:t>生西法师前行辅导笔录第34课：</w:t>
      </w:r>
      <w:r w:rsidRPr="004A4974">
        <w:rPr>
          <w:rFonts w:ascii="STFangsong" w:eastAsia="STFangsong" w:hAnsi="STFangsong" w:cs="Times New Roman" w:hint="eastAsia"/>
          <w:b/>
          <w:bCs/>
          <w:color w:val="000000" w:themeColor="text1"/>
          <w:sz w:val="28"/>
          <w:szCs w:val="28"/>
        </w:rPr>
        <w:t>【</w:t>
      </w:r>
    </w:p>
    <w:p w14:paraId="75B4EF8D" w14:textId="77777777" w:rsidR="00260FA7" w:rsidRPr="004A4974" w:rsidRDefault="00260FA7" w:rsidP="00260FA7">
      <w:pPr>
        <w:shd w:val="clear" w:color="auto" w:fill="FFFFFF"/>
        <w:spacing w:before="75" w:after="75"/>
        <w:jc w:val="both"/>
        <w:rPr>
          <w:rFonts w:ascii="STFangsong" w:eastAsia="STFangsong" w:hAnsi="STFangsong" w:cs="Times New Roman"/>
          <w:b/>
          <w:bCs/>
          <w:color w:val="000000" w:themeColor="text1"/>
          <w:sz w:val="28"/>
          <w:szCs w:val="28"/>
        </w:rPr>
      </w:pPr>
      <w:r w:rsidRPr="004A4974">
        <w:rPr>
          <w:rFonts w:ascii="STFangsong" w:eastAsia="STFangsong" w:hAnsi="STFangsong" w:cs="Times New Roman" w:hint="eastAsia"/>
          <w:b/>
          <w:bCs/>
          <w:color w:val="000000" w:themeColor="text1"/>
          <w:sz w:val="28"/>
          <w:szCs w:val="28"/>
        </w:rPr>
        <w:t>环境好了之后，我们要依止噶当四依。噶当即是噶当派，阿底侠尊者进藏之后，仲敦巴尊者创建噶当派，在很长一段时间中噶当派作为一个独立的</w:t>
      </w:r>
      <w:r w:rsidRPr="004A4974">
        <w:rPr>
          <w:rFonts w:ascii="STFangsong" w:eastAsia="STFangsong" w:hAnsi="STFangsong" w:cs="Times New Roman" w:hint="eastAsia"/>
          <w:b/>
          <w:bCs/>
          <w:color w:val="000000" w:themeColor="text1"/>
          <w:sz w:val="28"/>
          <w:szCs w:val="28"/>
        </w:rPr>
        <w:lastRenderedPageBreak/>
        <w:t>教派。现在噶当派没有了但是教义还存在，各个教派当中都有噶当派的一些精神。噶当“四依”是真正想要修行人的一种标准装配。</w:t>
      </w:r>
    </w:p>
    <w:p w14:paraId="3956DC60" w14:textId="77777777" w:rsidR="00260FA7" w:rsidRPr="004A4974" w:rsidRDefault="00260FA7" w:rsidP="00260FA7">
      <w:pPr>
        <w:shd w:val="clear" w:color="auto" w:fill="FFFFFF"/>
        <w:spacing w:before="75" w:after="75"/>
        <w:jc w:val="both"/>
        <w:rPr>
          <w:rFonts w:ascii="STFangsong" w:eastAsia="STFangsong" w:hAnsi="STFangsong" w:cs="Times New Roman"/>
          <w:b/>
          <w:bCs/>
          <w:color w:val="000000" w:themeColor="text1"/>
          <w:sz w:val="28"/>
          <w:szCs w:val="28"/>
        </w:rPr>
      </w:pPr>
      <w:r w:rsidRPr="004A4974">
        <w:rPr>
          <w:rFonts w:ascii="STFangsong" w:eastAsia="STFangsong" w:hAnsi="STFangsong" w:cs="Times New Roman" w:hint="eastAsia"/>
          <w:b/>
          <w:bCs/>
          <w:color w:val="000000" w:themeColor="text1"/>
          <w:sz w:val="28"/>
          <w:szCs w:val="28"/>
        </w:rPr>
        <w:t>作为我们修行人应该要这些，第一，【心依于法】，我们的心是要攀缘、找依靠的。我们的心可以依靠很多，可以依靠世间八法，依靠轮回，我们觉得吃喝玩乐很好，我们心还会依于其它的世间八法。但是要修行的话心要依止法，知道法才是真实的所依，心要和法建立一种关联，这叫心依于法。而不是心依于欲妙，这是不必要的一种财富执著，心依于非法就不对了。因此，心依于法是第一步，我们要想修法的话，就要把法作为我们心里依靠处，心依于法是很关键的。</w:t>
      </w:r>
    </w:p>
    <w:p w14:paraId="545114EF" w14:textId="77777777" w:rsidR="00260FA7" w:rsidRPr="004A4974" w:rsidRDefault="00260FA7" w:rsidP="00260FA7">
      <w:pPr>
        <w:shd w:val="clear" w:color="auto" w:fill="FFFFFF"/>
        <w:spacing w:before="75" w:after="75"/>
        <w:jc w:val="both"/>
        <w:rPr>
          <w:rFonts w:ascii="STFangsong" w:eastAsia="STFangsong" w:hAnsi="STFangsong" w:cs="Times New Roman"/>
          <w:b/>
          <w:bCs/>
          <w:color w:val="000000" w:themeColor="text1"/>
          <w:sz w:val="28"/>
          <w:szCs w:val="28"/>
        </w:rPr>
      </w:pPr>
      <w:r w:rsidRPr="004A4974">
        <w:rPr>
          <w:rFonts w:ascii="STFangsong" w:eastAsia="STFangsong" w:hAnsi="STFangsong" w:cs="Times New Roman" w:hint="eastAsia"/>
          <w:b/>
          <w:bCs/>
          <w:color w:val="000000" w:themeColor="text1"/>
          <w:sz w:val="28"/>
          <w:szCs w:val="28"/>
        </w:rPr>
        <w:t>第二，【法依于贫】，是递增的关系，既然心依于法，那么法怎么样才能修好呢？法依于贫，贫就是贫穷。但是这个贫穷的意思，如前面所讲，有些大德知道财富对修行者会造成很大的障碍。通过看些大德传记就知道，他在发愿的时候就说：愿我不要遇到这些食物，永远不要碰到这些，喝到这些饮料等等，通过这些修苦行。还有些人在上师面前发愿，愿我生生世世通过贫困来修道，不要富裕等等。有些大德在以前发过愿，所以在很多代中特别穷，虽然他是伏藏大师、大成就者，但他很穷，连吃饭的地方都找不到，连糌粑都找不到，穷到这个程度。</w:t>
      </w:r>
    </w:p>
    <w:p w14:paraId="459CE84B" w14:textId="77777777" w:rsidR="00260FA7" w:rsidRPr="004A4974" w:rsidRDefault="00260FA7" w:rsidP="00260FA7">
      <w:pPr>
        <w:shd w:val="clear" w:color="auto" w:fill="FFFFFF"/>
        <w:spacing w:before="75" w:after="75"/>
        <w:jc w:val="both"/>
        <w:rPr>
          <w:rFonts w:ascii="STFangsong" w:eastAsia="STFangsong" w:hAnsi="STFangsong" w:cs="Times New Roman"/>
          <w:b/>
          <w:bCs/>
          <w:color w:val="000000" w:themeColor="text1"/>
          <w:sz w:val="28"/>
          <w:szCs w:val="28"/>
        </w:rPr>
      </w:pPr>
      <w:r w:rsidRPr="004A4974">
        <w:rPr>
          <w:rFonts w:ascii="STFangsong" w:eastAsia="STFangsong" w:hAnsi="STFangsong" w:cs="Times New Roman" w:hint="eastAsia"/>
          <w:b/>
          <w:bCs/>
          <w:color w:val="000000" w:themeColor="text1"/>
          <w:sz w:val="28"/>
          <w:szCs w:val="28"/>
        </w:rPr>
        <w:t>贫穷是大德们示现的，但我们要行于中道。现在也有些初学者，听了法之后很激动，然后也发愿生生世世当最穷的穷人。然而因为没有成就，当愿力成熟，在很穷的时候要修法就没办法了。为什么呢？因为要用大量的时间去找生活的资具，这时候要修行就没办法。因此过度富裕会成为障碍，过度贫穷也会成为障碍。有些大德就是想到这个必要性，虽然财富本身不会成为障道，因为是一般的初学者，这个就不确定的，有可能障道，也有可能不障道。关键在于修行者，有没有能力驾驭过度的财富。如果你的心力很大，财富很多但是不为之所动，可以有自主力。财富不能驾驭我，是我驾驭财富。虽然有很多财富，但是我耽著它，不会为财富所困，这就是能够驾驭财富。如果驾驭不了财富，没钱的时候很老实，因为没钱的时候走不了，东西也买不了，这时候就比较简单一点；一旦有钱想法就多了，</w:t>
      </w:r>
      <w:r w:rsidRPr="004A4974">
        <w:rPr>
          <w:rFonts w:ascii="STFangsong" w:eastAsia="STFangsong" w:hAnsi="STFangsong" w:cs="Times New Roman" w:hint="eastAsia"/>
          <w:b/>
          <w:bCs/>
          <w:color w:val="000000" w:themeColor="text1"/>
          <w:sz w:val="28"/>
          <w:szCs w:val="28"/>
        </w:rPr>
        <w:lastRenderedPageBreak/>
        <w:t>钱越多想法就越多，然后慢慢各种各样的事情越来越多，这个时候就没办法驾驭，没办法驾驭还哪有心思修法呢？法依于贫的意思和原理是这样的。</w:t>
      </w:r>
    </w:p>
    <w:p w14:paraId="2F886C6C" w14:textId="77777777" w:rsidR="00260FA7" w:rsidRPr="004A4974" w:rsidRDefault="00260FA7" w:rsidP="00260FA7">
      <w:pPr>
        <w:shd w:val="clear" w:color="auto" w:fill="FFFFFF"/>
        <w:spacing w:before="75" w:after="75"/>
        <w:jc w:val="both"/>
        <w:rPr>
          <w:rFonts w:ascii="STFangsong" w:eastAsia="STFangsong" w:hAnsi="STFangsong" w:cs="Times New Roman"/>
          <w:b/>
          <w:bCs/>
          <w:color w:val="000000" w:themeColor="text1"/>
          <w:sz w:val="28"/>
          <w:szCs w:val="28"/>
        </w:rPr>
      </w:pPr>
      <w:r w:rsidRPr="004A4974">
        <w:rPr>
          <w:rFonts w:ascii="STFangsong" w:eastAsia="STFangsong" w:hAnsi="STFangsong" w:cs="Times New Roman" w:hint="eastAsia"/>
          <w:b/>
          <w:bCs/>
          <w:color w:val="000000" w:themeColor="text1"/>
          <w:sz w:val="28"/>
          <w:szCs w:val="28"/>
        </w:rPr>
        <w:t>有些大德有的时候是为作了一个表率，有的时候也是为了自己修行特别清净。华智仁波切是标准典型的法依于贫，什么都不要，有钱也不要，故意就把钱扔了。有次他在草地讲完法之后，有一个老人供养他一块很大的银子。供养的银子就放在那，华智仁波切也不管也不理，讲完法起身就走了。很多弟子都想不通，他会不会回去捡这个银块？结果一直没有去捡，一直放在那个地方。还有一个故事也是有人供养华智仁波切银子，他就放在那个地方，烧茶的时候拿来垫茶壶，然后烧开了就走了。有一个小偷就看见有个人供养他银子，他就跟着华智仁波切想要偷银子。翻来翻去没偷到，这时华智仁波切醒了，他就问：“你干什么？”小偷说：“你的银子呢？”华智仁波切说：“你找银子啊，就是在我白天烧茶的地方，当垫茶壶的石头了，你过去找就找得到。”小偷不信，认为不可能，怎么能把那么大一块当石头。他回去找就是在当做垫茶壶的东西。这些华智仁波切也没有什么执著的，的确是这样的表示。</w:t>
      </w:r>
    </w:p>
    <w:p w14:paraId="1FB449A5" w14:textId="77777777" w:rsidR="00260FA7" w:rsidRPr="004A4974" w:rsidRDefault="00260FA7" w:rsidP="00260FA7">
      <w:pPr>
        <w:shd w:val="clear" w:color="auto" w:fill="FFFFFF"/>
        <w:spacing w:before="75" w:after="75"/>
        <w:jc w:val="both"/>
        <w:rPr>
          <w:rFonts w:ascii="STFangsong" w:eastAsia="STFangsong" w:hAnsi="STFangsong" w:cs="Times New Roman"/>
          <w:b/>
          <w:bCs/>
          <w:color w:val="000000" w:themeColor="text1"/>
          <w:sz w:val="28"/>
          <w:szCs w:val="28"/>
        </w:rPr>
      </w:pPr>
      <w:r w:rsidRPr="004A4974">
        <w:rPr>
          <w:rFonts w:ascii="STFangsong" w:eastAsia="STFangsong" w:hAnsi="STFangsong" w:cs="Times New Roman" w:hint="eastAsia"/>
          <w:b/>
          <w:bCs/>
          <w:color w:val="000000" w:themeColor="text1"/>
          <w:sz w:val="28"/>
          <w:szCs w:val="28"/>
        </w:rPr>
        <w:t>有人会说你不要可以拿它做佛事，可以做这个，做那个，有的时候就为了说明，若执著过度的财富，会对修行者有伤害。有些人放不下是因为有借口，如果我挣更多的钱就可以供养，可以作福报，可以挣更多的钱帮助穷人。当然还是会拿一些出来，最主要还是对财富执著放不下。有些大德为了打破执著，故意这样示现。这种对后面人心里的引导，有的时候远远大于把这些钱拿去帮助众生，暂时产生的利益要大得多，所以这个教言留下来了，给我们有很大的震撼。的确这些大德的心态，他们对财富的态度，的的确确值得我们效仿的。假如华智仁波切就是把这些钱拿去给穷人了，那么留下的一个公案就是他把钱给穷人了，很多人都能做到的。那么完全对这个财富不执著的故事就留不下来了，对我们的启示作用不够。但是大德可以这样做也可以那样做，不管怎么做要对后面的人达到启示的效果。</w:t>
      </w:r>
    </w:p>
    <w:p w14:paraId="627A13AF" w14:textId="77777777" w:rsidR="00260FA7" w:rsidRPr="004A4974" w:rsidRDefault="00260FA7" w:rsidP="00260FA7">
      <w:pPr>
        <w:shd w:val="clear" w:color="auto" w:fill="FFFFFF"/>
        <w:spacing w:before="75" w:after="75"/>
        <w:jc w:val="both"/>
        <w:rPr>
          <w:rFonts w:ascii="STFangsong" w:eastAsia="STFangsong" w:hAnsi="STFangsong" w:cs="Times New Roman"/>
          <w:b/>
          <w:bCs/>
          <w:color w:val="000000" w:themeColor="text1"/>
          <w:sz w:val="28"/>
          <w:szCs w:val="28"/>
        </w:rPr>
      </w:pPr>
      <w:r w:rsidRPr="004A4974">
        <w:rPr>
          <w:rFonts w:ascii="STFangsong" w:eastAsia="STFangsong" w:hAnsi="STFangsong" w:cs="Times New Roman" w:hint="eastAsia"/>
          <w:b/>
          <w:bCs/>
          <w:color w:val="000000" w:themeColor="text1"/>
          <w:sz w:val="28"/>
          <w:szCs w:val="28"/>
        </w:rPr>
        <w:t>以米拉日巴尊者修行的能力，可以在深山中也可以在城市中，对他来讲无所谓。但为了让后人知道，如果真正要成为修行者，在深山里修行容易成</w:t>
      </w:r>
      <w:r w:rsidRPr="004A4974">
        <w:rPr>
          <w:rFonts w:ascii="STFangsong" w:eastAsia="STFangsong" w:hAnsi="STFangsong" w:cs="Times New Roman" w:hint="eastAsia"/>
          <w:b/>
          <w:bCs/>
          <w:color w:val="000000" w:themeColor="text1"/>
          <w:sz w:val="28"/>
          <w:szCs w:val="28"/>
        </w:rPr>
        <w:lastRenderedPageBreak/>
        <w:t>就等等。他要做出这样的表率，就示现这样，所以这个法依于贫，真正没有钱就叫贫。</w:t>
      </w:r>
    </w:p>
    <w:p w14:paraId="00520B20" w14:textId="77777777" w:rsidR="00260FA7" w:rsidRPr="004A4974" w:rsidRDefault="00260FA7" w:rsidP="00260FA7">
      <w:pPr>
        <w:shd w:val="clear" w:color="auto" w:fill="FFFFFF"/>
        <w:spacing w:before="75" w:after="75"/>
        <w:jc w:val="both"/>
        <w:rPr>
          <w:rFonts w:ascii="STFangsong" w:eastAsia="STFangsong" w:hAnsi="STFangsong" w:cs="Times New Roman"/>
          <w:b/>
          <w:bCs/>
          <w:color w:val="000000" w:themeColor="text1"/>
          <w:sz w:val="28"/>
          <w:szCs w:val="28"/>
        </w:rPr>
      </w:pPr>
      <w:r w:rsidRPr="004A4974">
        <w:rPr>
          <w:rFonts w:ascii="STFangsong" w:eastAsia="STFangsong" w:hAnsi="STFangsong" w:cs="Times New Roman" w:hint="eastAsia"/>
          <w:b/>
          <w:bCs/>
          <w:color w:val="000000" w:themeColor="text1"/>
          <w:sz w:val="28"/>
          <w:szCs w:val="28"/>
        </w:rPr>
        <w:t>还有一种贫叫知足少欲，这种贫就是修法要依于知足少欲。不一定特意地成为很穷很穷的穷人，但内心中训练到了虽然我有财富但我不执著，这个难度很大。我们刚才讲虽然我有财富，但我并不受这种所驾驭，控制的能力很强大的。但并不是你不能做到，训练之后生起了无常观你可以做到的。所以这个法依于贫的‘贫’也可以理解为知足少欲的意思，所以要修法必须要在知足少欲的心态当中来做。</w:t>
      </w:r>
    </w:p>
    <w:p w14:paraId="66818957" w14:textId="77777777" w:rsidR="00260FA7" w:rsidRPr="004A4974" w:rsidRDefault="00260FA7" w:rsidP="00260FA7">
      <w:pPr>
        <w:shd w:val="clear" w:color="auto" w:fill="FFFFFF"/>
        <w:spacing w:before="75" w:after="75"/>
        <w:jc w:val="both"/>
        <w:rPr>
          <w:rFonts w:ascii="STFangsong" w:eastAsia="STFangsong" w:hAnsi="STFangsong" w:cs="Times New Roman"/>
          <w:b/>
          <w:bCs/>
          <w:color w:val="000000" w:themeColor="text1"/>
          <w:sz w:val="28"/>
          <w:szCs w:val="28"/>
        </w:rPr>
      </w:pPr>
      <w:r w:rsidRPr="004A4974">
        <w:rPr>
          <w:rFonts w:ascii="STFangsong" w:eastAsia="STFangsong" w:hAnsi="STFangsong" w:cs="Times New Roman" w:hint="eastAsia"/>
          <w:b/>
          <w:bCs/>
          <w:color w:val="000000" w:themeColor="text1"/>
          <w:sz w:val="28"/>
          <w:szCs w:val="28"/>
        </w:rPr>
        <w:t>很贫穷的人不一定知足的，他们的欲很重，天天都想中彩票，捡钱包，想着挣大钱。他很穷是不是就安于贫穷呢？有的人很富他就是否满足了呢？不一定。穷的人一定就是法器，富裕的人一定就是耽著的，这个不确定的。法依于贫是心态知道知足少欲，这个方面是很重要的。</w:t>
      </w:r>
    </w:p>
    <w:p w14:paraId="127EA9B9" w14:textId="77777777" w:rsidR="00260FA7" w:rsidRPr="004A4974" w:rsidRDefault="00260FA7" w:rsidP="00260FA7">
      <w:pPr>
        <w:shd w:val="clear" w:color="auto" w:fill="FFFFFF"/>
        <w:spacing w:before="75" w:after="75"/>
        <w:jc w:val="both"/>
        <w:rPr>
          <w:rFonts w:ascii="STFangsong" w:eastAsia="STFangsong" w:hAnsi="STFangsong" w:cs="Times New Roman"/>
          <w:b/>
          <w:bCs/>
          <w:color w:val="000000" w:themeColor="text1"/>
          <w:sz w:val="28"/>
          <w:szCs w:val="28"/>
        </w:rPr>
      </w:pPr>
      <w:r w:rsidRPr="004A4974">
        <w:rPr>
          <w:rFonts w:ascii="STFangsong" w:eastAsia="STFangsong" w:hAnsi="STFangsong" w:cs="Times New Roman" w:hint="eastAsia"/>
          <w:b/>
          <w:bCs/>
          <w:color w:val="000000" w:themeColor="text1"/>
          <w:sz w:val="28"/>
          <w:szCs w:val="28"/>
        </w:rPr>
        <w:t>【贫依于死】，贫就贫到什么程度呢？要贫到究竟，并不是知足少欲两三年，贫了两三年，就开始爆发了，又重新开头找财富，不是这样的。一直要贫到死亡到来之前，安住在这种知足少欲心态。因为只有这种的状态，才能把修法的这种心态延续下去，贫依于死，就是要达到究竟的意思。</w:t>
      </w:r>
    </w:p>
    <w:p w14:paraId="2041DB47" w14:textId="77777777" w:rsidR="00260FA7" w:rsidRPr="004A4974" w:rsidRDefault="00260FA7" w:rsidP="00260FA7">
      <w:pPr>
        <w:shd w:val="clear" w:color="auto" w:fill="FFFFFF"/>
        <w:spacing w:before="75" w:after="75"/>
        <w:jc w:val="both"/>
        <w:rPr>
          <w:rFonts w:ascii="STFangsong" w:eastAsia="STFangsong" w:hAnsi="STFangsong" w:cs="Times New Roman"/>
          <w:b/>
          <w:bCs/>
          <w:color w:val="000000" w:themeColor="text1"/>
          <w:sz w:val="28"/>
          <w:szCs w:val="28"/>
        </w:rPr>
      </w:pPr>
      <w:r w:rsidRPr="004A4974">
        <w:rPr>
          <w:rFonts w:ascii="STFangsong" w:eastAsia="STFangsong" w:hAnsi="STFangsong" w:cs="Times New Roman" w:hint="eastAsia"/>
          <w:b/>
          <w:bCs/>
          <w:color w:val="000000" w:themeColor="text1"/>
          <w:sz w:val="28"/>
          <w:szCs w:val="28"/>
        </w:rPr>
        <w:t>【死依于干涸之壑】，死于什么地方呢？死就依于干涸之壑。就是说非常干涸的山沟里面，完全没有人的地方，寂静处之意。死也要死寂静处，不能说心依于法，法依于贫，贫依于死，但是死在亲朋好友环绕中，或死在一个很嘈杂的寺院中。这个时候有可能一辈子的修行功亏一篑，最后因为这种环境产生一种留恋之心；或者修法的决心没有真实完全落实到底，最后一关死亡的时候，还是想死在亲朋好友的环绕当中，修法的决心还是不那么决然、透彻。所以死亡时要依于干涸之壑，没人的地方，寂静的地方，一个人死去。</w:t>
      </w:r>
    </w:p>
    <w:p w14:paraId="1985E7B2" w14:textId="77777777" w:rsidR="00260FA7" w:rsidRPr="004A4974" w:rsidRDefault="00260FA7" w:rsidP="00260FA7">
      <w:pPr>
        <w:shd w:val="clear" w:color="auto" w:fill="FFFFFF"/>
        <w:spacing w:before="75" w:after="75"/>
        <w:jc w:val="both"/>
        <w:rPr>
          <w:rFonts w:ascii="STFangsong" w:eastAsia="STFangsong" w:hAnsi="STFangsong" w:cs="Times New Roman"/>
          <w:b/>
          <w:bCs/>
          <w:color w:val="000000" w:themeColor="text1"/>
          <w:sz w:val="28"/>
          <w:szCs w:val="28"/>
        </w:rPr>
      </w:pPr>
      <w:r w:rsidRPr="004A4974">
        <w:rPr>
          <w:rFonts w:ascii="STFangsong" w:eastAsia="STFangsong" w:hAnsi="STFangsong" w:cs="Times New Roman" w:hint="eastAsia"/>
          <w:b/>
          <w:bCs/>
          <w:color w:val="000000" w:themeColor="text1"/>
          <w:sz w:val="28"/>
          <w:szCs w:val="28"/>
        </w:rPr>
        <w:t>死依于干涸之壑主要是针对在深山里的修行人，如果不是的话就死在寺院中，死在道友当中也可以。寺院中有人帮你助念，帮你提起正知正念，这方面是这样理解的。如果把这个四个做到了就能保证修法成功。</w:t>
      </w:r>
    </w:p>
    <w:p w14:paraId="41165448" w14:textId="77777777" w:rsidR="00260FA7" w:rsidRPr="004A4974" w:rsidRDefault="00260FA7" w:rsidP="00260FA7">
      <w:pPr>
        <w:shd w:val="clear" w:color="auto" w:fill="FFFFFF"/>
        <w:spacing w:before="75" w:after="75"/>
        <w:jc w:val="both"/>
        <w:rPr>
          <w:rFonts w:ascii="STFangsong" w:eastAsia="STFangsong" w:hAnsi="STFangsong" w:cs="Times New Roman"/>
          <w:b/>
          <w:bCs/>
          <w:color w:val="000000" w:themeColor="text1"/>
          <w:sz w:val="28"/>
          <w:szCs w:val="28"/>
        </w:rPr>
      </w:pPr>
      <w:r w:rsidRPr="004A4974">
        <w:rPr>
          <w:rFonts w:ascii="STFangsong" w:eastAsia="STFangsong" w:hAnsi="STFangsong" w:cs="Times New Roman" w:hint="eastAsia"/>
          <w:b/>
          <w:bCs/>
          <w:color w:val="000000" w:themeColor="text1"/>
          <w:sz w:val="28"/>
          <w:szCs w:val="28"/>
        </w:rPr>
        <w:t>对于以上道理，我们应当诚心诚意思索、观想。</w:t>
      </w:r>
    </w:p>
    <w:p w14:paraId="10AC25FA" w14:textId="77777777" w:rsidR="00260FA7" w:rsidRPr="004A4974" w:rsidRDefault="00260FA7" w:rsidP="00260FA7">
      <w:pPr>
        <w:shd w:val="clear" w:color="auto" w:fill="FFFFFF"/>
        <w:spacing w:before="75" w:after="75"/>
        <w:jc w:val="both"/>
        <w:rPr>
          <w:rFonts w:ascii="STFangsong" w:eastAsia="STFangsong" w:hAnsi="STFangsong" w:cs="Times New Roman"/>
          <w:b/>
          <w:bCs/>
          <w:color w:val="000000" w:themeColor="text1"/>
          <w:sz w:val="28"/>
          <w:szCs w:val="28"/>
        </w:rPr>
      </w:pPr>
      <w:r w:rsidRPr="004A4974">
        <w:rPr>
          <w:rFonts w:ascii="STFangsong" w:eastAsia="STFangsong" w:hAnsi="STFangsong" w:cs="Times New Roman" w:hint="eastAsia"/>
          <w:b/>
          <w:bCs/>
          <w:color w:val="000000" w:themeColor="text1"/>
          <w:sz w:val="28"/>
          <w:szCs w:val="28"/>
        </w:rPr>
        <w:lastRenderedPageBreak/>
        <w:t>那么对以上的道理我们应该非常诚心诚意地去思维，思维之后以打坐的方式观想，慢慢去品味去深入的观想，逐渐把这些法修透了融入到心中，就可以放下对这些建筑等等的执著。不仅只是建筑的执著还有其他对于聚、合、积、生的执著，都会慢慢地放下。把这些障碍扫清之后就会更好地趋向解脱道，对我们修解脱道来讲帮助非常大。今天我们的课就讲到这个地方。】</w:t>
      </w:r>
    </w:p>
    <w:p w14:paraId="373996CD" w14:textId="77777777" w:rsidR="00EB7F15" w:rsidRPr="004A4974" w:rsidRDefault="00EB7F15" w:rsidP="00EB7F15">
      <w:pPr>
        <w:jc w:val="both"/>
        <w:rPr>
          <w:rFonts w:ascii="STFangsong" w:eastAsia="STFangsong" w:hAnsi="STFangsong" w:cs="Times New Roman"/>
          <w:color w:val="000000" w:themeColor="text1"/>
          <w:sz w:val="28"/>
          <w:szCs w:val="28"/>
        </w:rPr>
      </w:pPr>
    </w:p>
    <w:p w14:paraId="375B0C0B" w14:textId="77777777" w:rsidR="00E2163A" w:rsidRPr="004A4974" w:rsidRDefault="00E2163A" w:rsidP="00E2163A">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color w:val="000000" w:themeColor="text1"/>
          <w:sz w:val="28"/>
          <w:szCs w:val="28"/>
        </w:rPr>
        <w:t>问：顶礼上师三宝！顶礼法师！佛法修行时需要福慧双修，我们也研讨了培养福报的重要性。在前行中，有讲嘎当派的教言“心依于法、法依于贫、贫依于死、死依于干凅”。如何理解、圆融这两个教言？</w:t>
      </w:r>
    </w:p>
    <w:p w14:paraId="3AE9C61B" w14:textId="77777777" w:rsidR="00E2163A" w:rsidRPr="004A4974" w:rsidRDefault="00E2163A" w:rsidP="00E2163A">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b/>
          <w:bCs/>
          <w:color w:val="000000" w:themeColor="text1"/>
          <w:sz w:val="28"/>
          <w:szCs w:val="28"/>
        </w:rPr>
        <w:t>答：个人理解，对于某些修行人来说，能够做到那四点内容，也是一种大福报的表现。福报不一定表现在很有钱等等，还可以以其他方式展现出来，就像我们说福报有世间福报和出世间福报一样，有些修行人不希望自己的善业以发财等方式展现出来，所以也专门这样发愿希望自己保持清贫，通过修行最终获得了解脱，得到了大安乐，这是</w:t>
      </w:r>
      <w:r w:rsidR="00260FA7" w:rsidRPr="004A4974">
        <w:rPr>
          <w:rFonts w:ascii="STFangsong" w:eastAsia="STFangsong" w:hAnsi="STFangsong" w:cs="Times New Roman" w:hint="eastAsia"/>
          <w:b/>
          <w:bCs/>
          <w:color w:val="000000" w:themeColor="text1"/>
          <w:sz w:val="28"/>
          <w:szCs w:val="28"/>
        </w:rPr>
        <w:t>真</w:t>
      </w:r>
      <w:r w:rsidRPr="004A4974">
        <w:rPr>
          <w:rFonts w:ascii="STFangsong" w:eastAsia="STFangsong" w:hAnsi="STFangsong" w:cs="Times New Roman" w:hint="eastAsia"/>
          <w:b/>
          <w:bCs/>
          <w:color w:val="000000" w:themeColor="text1"/>
          <w:sz w:val="28"/>
          <w:szCs w:val="28"/>
        </w:rPr>
        <w:t>有福报的表现。</w:t>
      </w:r>
      <w:r w:rsidRPr="004A4974">
        <w:rPr>
          <w:rFonts w:ascii="STFangsong" w:eastAsia="STFangsong" w:hAnsi="STFangsong" w:cs="Times New Roman" w:hint="eastAsia"/>
          <w:color w:val="000000" w:themeColor="text1"/>
          <w:sz w:val="28"/>
          <w:szCs w:val="28"/>
        </w:rPr>
        <w:t>（正见C1）</w:t>
      </w:r>
    </w:p>
    <w:p w14:paraId="3561D7EB" w14:textId="77777777" w:rsidR="00A85B39" w:rsidRPr="00CA163A" w:rsidRDefault="00A85B39" w:rsidP="00947F20">
      <w:pPr>
        <w:shd w:val="clear" w:color="auto" w:fill="FFFFFF"/>
        <w:spacing w:before="75" w:after="75"/>
        <w:jc w:val="both"/>
        <w:rPr>
          <w:rFonts w:ascii="STFangsong" w:eastAsia="STFangsong" w:hAnsi="STFangsong"/>
          <w:sz w:val="28"/>
          <w:szCs w:val="28"/>
        </w:rPr>
      </w:pPr>
    </w:p>
    <w:p w14:paraId="05A5319C" w14:textId="77777777" w:rsidR="00B22825" w:rsidRPr="00CA163A" w:rsidRDefault="00B22825" w:rsidP="00AF6EA9">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3" w:name="_其余疑问"/>
      <w:bookmarkEnd w:id="3"/>
      <w:r w:rsidRPr="00CA163A">
        <w:rPr>
          <w:rFonts w:ascii="STFangsong" w:eastAsia="STFangsong" w:hAnsi="STFangsong" w:hint="eastAsia"/>
          <w:color w:val="0070C0"/>
          <w:sz w:val="28"/>
          <w:szCs w:val="28"/>
        </w:rPr>
        <w:t>其余疑问</w:t>
      </w:r>
    </w:p>
    <w:p w14:paraId="2D6CDBFB" w14:textId="77777777" w:rsidR="00746B31" w:rsidRPr="004A4974" w:rsidRDefault="00746B31" w:rsidP="00746B31">
      <w:pPr>
        <w:pStyle w:val="Char"/>
        <w:spacing w:beforeAutospacing="0" w:afterAutospacing="0" w:line="540" w:lineRule="exact"/>
        <w:jc w:val="both"/>
        <w:rPr>
          <w:rFonts w:ascii="STFangsong" w:eastAsia="STFangsong" w:hAnsi="STFangsong" w:hint="default"/>
          <w:color w:val="000000" w:themeColor="text1"/>
          <w:sz w:val="28"/>
          <w:szCs w:val="28"/>
        </w:rPr>
      </w:pPr>
      <w:r w:rsidRPr="004A4974">
        <w:rPr>
          <w:rFonts w:ascii="STFangsong" w:eastAsia="STFangsong" w:hAnsi="STFangsong"/>
          <w:color w:val="000000" w:themeColor="text1"/>
          <w:sz w:val="28"/>
          <w:szCs w:val="28"/>
        </w:rPr>
        <w:t>问：因为一切都是无常的，包括庄严的寺庙，而且真正的寺庙如果没有讲经说法，就不是一个真正的寺庙，那为什么要耗费那么多资源建漂亮寺庙呢？不管在哪里，只要有讲经说法就可以了，不是吗？请法师开示。</w:t>
      </w:r>
    </w:p>
    <w:p w14:paraId="443FE966" w14:textId="77777777" w:rsidR="003608C3" w:rsidRPr="004A4974" w:rsidRDefault="00746B31" w:rsidP="00746B31">
      <w:pPr>
        <w:pStyle w:val="Char"/>
        <w:spacing w:beforeAutospacing="0" w:afterAutospacing="0" w:line="540" w:lineRule="exact"/>
        <w:jc w:val="both"/>
        <w:rPr>
          <w:rFonts w:ascii="STFangsong" w:eastAsia="STFangsong" w:hAnsi="STFangsong" w:hint="default"/>
          <w:b/>
          <w:bCs/>
          <w:color w:val="000000" w:themeColor="text1"/>
          <w:sz w:val="28"/>
          <w:szCs w:val="28"/>
        </w:rPr>
      </w:pPr>
      <w:r w:rsidRPr="004A4974">
        <w:rPr>
          <w:rFonts w:ascii="STFangsong" w:eastAsia="STFangsong" w:hAnsi="STFangsong"/>
          <w:b/>
          <w:bCs/>
          <w:color w:val="000000" w:themeColor="text1"/>
          <w:sz w:val="28"/>
          <w:szCs w:val="28"/>
        </w:rPr>
        <w:t>答：从道理上来讲，的确是哪个地方都可以讲法。虽然可能是无常的，但是寺庙如果没遇到大的灾难，它存在的时间相对来讲会长一些，寺院做为一个道场，也需要把它各方面的功能</w:t>
      </w:r>
      <w:r w:rsidR="001C7E51" w:rsidRPr="004A4974">
        <w:rPr>
          <w:rFonts w:ascii="STFangsong" w:eastAsia="STFangsong" w:hAnsi="STFangsong"/>
          <w:b/>
          <w:bCs/>
          <w:color w:val="000000" w:themeColor="text1"/>
          <w:sz w:val="28"/>
          <w:szCs w:val="28"/>
        </w:rPr>
        <w:t>（</w:t>
      </w:r>
      <w:r w:rsidRPr="004A4974">
        <w:rPr>
          <w:rFonts w:ascii="STFangsong" w:eastAsia="STFangsong" w:hAnsi="STFangsong"/>
          <w:b/>
          <w:bCs/>
          <w:color w:val="000000" w:themeColor="text1"/>
          <w:sz w:val="28"/>
          <w:szCs w:val="28"/>
        </w:rPr>
        <w:t>发挥出来</w:t>
      </w:r>
      <w:r w:rsidR="001C7E51" w:rsidRPr="004A4974">
        <w:rPr>
          <w:rFonts w:ascii="STFangsong" w:eastAsia="STFangsong" w:hAnsi="STFangsong"/>
          <w:b/>
          <w:bCs/>
          <w:color w:val="000000" w:themeColor="text1"/>
          <w:sz w:val="28"/>
          <w:szCs w:val="28"/>
        </w:rPr>
        <w:t>）</w:t>
      </w:r>
      <w:r w:rsidRPr="004A4974">
        <w:rPr>
          <w:rFonts w:ascii="STFangsong" w:eastAsia="STFangsong" w:hAnsi="STFangsong"/>
          <w:b/>
          <w:bCs/>
          <w:color w:val="000000" w:themeColor="text1"/>
          <w:sz w:val="28"/>
          <w:szCs w:val="28"/>
        </w:rPr>
        <w:t>。因为寺院一方面是讲经说法的地方，另一方面供奉佛像，这也是让大家集资净障。供佛、看到佛的时候，相应佛而发菩提心，比如看到阿弥陀佛说“我要往生极乐世界”，看到观世音菩萨的时候“我怎么样发大悲心”，每尊佛像对我们内</w:t>
      </w:r>
      <w:r w:rsidRPr="004A4974">
        <w:rPr>
          <w:rFonts w:ascii="STFangsong" w:eastAsia="STFangsong" w:hAnsi="STFangsong"/>
          <w:b/>
          <w:bCs/>
          <w:color w:val="000000" w:themeColor="text1"/>
          <w:sz w:val="28"/>
          <w:szCs w:val="28"/>
        </w:rPr>
        <w:lastRenderedPageBreak/>
        <w:t>心的善法都有提示的作用。所以很多寺院为什么除了讲经说法的地方之外，还要建那么多的殿，文殊殿、地藏殿、普贤殿等等。</w:t>
      </w:r>
    </w:p>
    <w:p w14:paraId="62E9D741" w14:textId="77777777" w:rsidR="002F6C92" w:rsidRPr="004A4974" w:rsidRDefault="00746B31" w:rsidP="00746B31">
      <w:pPr>
        <w:pStyle w:val="Char"/>
        <w:spacing w:beforeAutospacing="0" w:afterAutospacing="0" w:line="540" w:lineRule="exact"/>
        <w:jc w:val="both"/>
        <w:rPr>
          <w:rFonts w:ascii="STFangsong" w:eastAsia="STFangsong" w:hAnsi="STFangsong" w:hint="default"/>
          <w:b/>
          <w:bCs/>
          <w:color w:val="000000" w:themeColor="text1"/>
          <w:sz w:val="28"/>
          <w:szCs w:val="28"/>
        </w:rPr>
      </w:pPr>
      <w:r w:rsidRPr="004A4974">
        <w:rPr>
          <w:rFonts w:ascii="STFangsong" w:eastAsia="STFangsong" w:hAnsi="STFangsong"/>
          <w:b/>
          <w:bCs/>
          <w:color w:val="000000" w:themeColor="text1"/>
          <w:sz w:val="28"/>
          <w:szCs w:val="28"/>
        </w:rPr>
        <w:t>其实当我们进入殿时，一方面可以和这些菩萨结缘，可以供养、顶礼，一方面还可以相应他们所发的誓愿力，文殊菩萨发愿给我们增长智慧，所以要祈祷智慧等等，它有提示的功能。还有一些刚刚开始修行的人，没办法理解修行的内涵，有时往往首先看外在形象，如果外在的形象，寺院很庄严，功能很齐全，很干净，他的心就舒服，愿意进去朝拜，如果有人讲经，他愿意听。如果寺院很破败、很脏，功能不全，他就没有这个兴趣，可能就不想求解脱道了。</w:t>
      </w:r>
    </w:p>
    <w:p w14:paraId="3FF3B35A" w14:textId="77777777" w:rsidR="002F6C92" w:rsidRPr="004A4974" w:rsidRDefault="00746B31" w:rsidP="00746B31">
      <w:pPr>
        <w:pStyle w:val="Char"/>
        <w:spacing w:beforeAutospacing="0" w:afterAutospacing="0" w:line="540" w:lineRule="exact"/>
        <w:jc w:val="both"/>
        <w:rPr>
          <w:rFonts w:ascii="STFangsong" w:eastAsia="STFangsong" w:hAnsi="STFangsong" w:hint="default"/>
          <w:b/>
          <w:bCs/>
          <w:color w:val="000000" w:themeColor="text1"/>
          <w:sz w:val="28"/>
          <w:szCs w:val="28"/>
        </w:rPr>
      </w:pPr>
      <w:r w:rsidRPr="004A4974">
        <w:rPr>
          <w:rFonts w:ascii="STFangsong" w:eastAsia="STFangsong" w:hAnsi="STFangsong"/>
          <w:b/>
          <w:bCs/>
          <w:color w:val="000000" w:themeColor="text1"/>
          <w:sz w:val="28"/>
          <w:szCs w:val="28"/>
        </w:rPr>
        <w:t>如果修行很好的人，比如噶当派的传统当中，安住在对修心法要比较相应的</w:t>
      </w:r>
      <w:r w:rsidR="001C7E51" w:rsidRPr="004A4974">
        <w:rPr>
          <w:rFonts w:ascii="STFangsong" w:eastAsia="STFangsong" w:hAnsi="STFangsong"/>
          <w:b/>
          <w:bCs/>
          <w:color w:val="000000" w:themeColor="text1"/>
          <w:sz w:val="28"/>
          <w:szCs w:val="28"/>
        </w:rPr>
        <w:t>（</w:t>
      </w:r>
      <w:r w:rsidRPr="004A4974">
        <w:rPr>
          <w:rFonts w:ascii="STFangsong" w:eastAsia="STFangsong" w:hAnsi="STFangsong"/>
          <w:b/>
          <w:bCs/>
          <w:color w:val="000000" w:themeColor="text1"/>
          <w:sz w:val="28"/>
          <w:szCs w:val="28"/>
        </w:rPr>
        <w:t>状态中</w:t>
      </w:r>
      <w:r w:rsidR="001C7E51" w:rsidRPr="004A4974">
        <w:rPr>
          <w:rFonts w:ascii="STFangsong" w:eastAsia="STFangsong" w:hAnsi="STFangsong"/>
          <w:b/>
          <w:bCs/>
          <w:color w:val="000000" w:themeColor="text1"/>
          <w:sz w:val="28"/>
          <w:szCs w:val="28"/>
        </w:rPr>
        <w:t>）</w:t>
      </w:r>
      <w:r w:rsidRPr="004A4974">
        <w:rPr>
          <w:rFonts w:ascii="STFangsong" w:eastAsia="STFangsong" w:hAnsi="STFangsong"/>
          <w:b/>
          <w:bCs/>
          <w:color w:val="000000" w:themeColor="text1"/>
          <w:sz w:val="28"/>
          <w:szCs w:val="28"/>
        </w:rPr>
        <w:t>，所以他们的寺院就很差劲的，没有修得非常庄严或很大的庙，柱子也是歪歪斜斜，甚至他们的柱头上用斧头砍的印记都很明显。如果修行人总体的水平达到这种高度的时候，的确不需要漂亮的寺院。</w:t>
      </w:r>
    </w:p>
    <w:p w14:paraId="03345C44" w14:textId="77777777" w:rsidR="002F6C92" w:rsidRPr="004A4974" w:rsidRDefault="00746B31" w:rsidP="00746B31">
      <w:pPr>
        <w:pStyle w:val="Char"/>
        <w:spacing w:beforeAutospacing="0" w:afterAutospacing="0" w:line="540" w:lineRule="exact"/>
        <w:jc w:val="both"/>
        <w:rPr>
          <w:rFonts w:ascii="STFangsong" w:eastAsia="STFangsong" w:hAnsi="STFangsong" w:hint="default"/>
          <w:b/>
          <w:bCs/>
          <w:color w:val="000000" w:themeColor="text1"/>
          <w:sz w:val="28"/>
          <w:szCs w:val="28"/>
        </w:rPr>
      </w:pPr>
      <w:r w:rsidRPr="004A4974">
        <w:rPr>
          <w:rFonts w:ascii="STFangsong" w:eastAsia="STFangsong" w:hAnsi="STFangsong"/>
          <w:b/>
          <w:bCs/>
          <w:color w:val="000000" w:themeColor="text1"/>
          <w:sz w:val="28"/>
          <w:szCs w:val="28"/>
        </w:rPr>
        <w:t>但是漂亮的寺院存在有它的必要，比如现在汉地，有些人就把寺院当成旅游的地方，所以寺院修得很大、很庄严、很漂亮，他就愿意去，不管他以什么样的发心去，他去了之后会怎么样，有的时候也要拜一下，看一下佛像，有时候烧支香，总之他在里面会结一些善缘，种下一些解脱的种子。</w:t>
      </w:r>
    </w:p>
    <w:p w14:paraId="0AC444A5" w14:textId="77777777" w:rsidR="00746B31" w:rsidRPr="004A4974" w:rsidRDefault="00746B31" w:rsidP="00746B31">
      <w:pPr>
        <w:pStyle w:val="Char"/>
        <w:spacing w:beforeAutospacing="0" w:afterAutospacing="0" w:line="540" w:lineRule="exact"/>
        <w:jc w:val="both"/>
        <w:rPr>
          <w:rFonts w:ascii="STFangsong" w:eastAsia="STFangsong" w:hAnsi="STFangsong" w:hint="default"/>
          <w:b/>
          <w:bCs/>
          <w:color w:val="000000" w:themeColor="text1"/>
          <w:sz w:val="28"/>
          <w:szCs w:val="28"/>
        </w:rPr>
      </w:pPr>
      <w:r w:rsidRPr="004A4974">
        <w:rPr>
          <w:rFonts w:ascii="STFangsong" w:eastAsia="STFangsong" w:hAnsi="STFangsong"/>
          <w:b/>
          <w:bCs/>
          <w:color w:val="000000" w:themeColor="text1"/>
          <w:sz w:val="28"/>
          <w:szCs w:val="28"/>
        </w:rPr>
        <w:t>所以对有些善根因缘成熟的人来讲，漂亮的寺院里面也可以讲经说法，一般的寺院里面也可以讲经说法，对他们来讲可能差别不大。但是对这些不同状态、不同层次的人，大佛像、漂亮的寺院容易吸引他们去，如果吸引他们去了，多多少少就会就种下这样一种因缘，而且有些人拍图片视频上传之后，很多人看到寺院和佛像，间接也能种下一些善根。所以说这样还是有一定必要性的。</w:t>
      </w:r>
      <w:r w:rsidRPr="004A4974">
        <w:rPr>
          <w:rFonts w:ascii="STFangsong" w:eastAsia="STFangsong" w:hAnsi="STFangsong"/>
          <w:color w:val="000000" w:themeColor="text1"/>
          <w:sz w:val="28"/>
          <w:szCs w:val="28"/>
        </w:rPr>
        <w:t>（生西法师）</w:t>
      </w:r>
    </w:p>
    <w:p w14:paraId="268A1A4E" w14:textId="77777777" w:rsidR="00746B31" w:rsidRPr="004A4974" w:rsidRDefault="00746B31" w:rsidP="00947F20">
      <w:pPr>
        <w:shd w:val="clear" w:color="auto" w:fill="FFFFFF"/>
        <w:spacing w:before="75" w:after="75"/>
        <w:jc w:val="both"/>
        <w:rPr>
          <w:rFonts w:ascii="STFangsong" w:eastAsia="STFangsong" w:hAnsi="STFangsong" w:cs="Times New Roman"/>
          <w:color w:val="000000" w:themeColor="text1"/>
          <w:sz w:val="28"/>
          <w:szCs w:val="28"/>
        </w:rPr>
      </w:pPr>
    </w:p>
    <w:p w14:paraId="1B1FDAD3" w14:textId="77777777" w:rsidR="00734DAA" w:rsidRPr="004A4974" w:rsidRDefault="00734DAA" w:rsidP="00734DAA">
      <w:pPr>
        <w:pStyle w:val="NormalWeb"/>
        <w:spacing w:beforeAutospacing="0" w:afterAutospacing="0" w:line="540" w:lineRule="exact"/>
        <w:jc w:val="both"/>
        <w:rPr>
          <w:rFonts w:ascii="STFangsong" w:eastAsia="STFangsong" w:hAnsi="STFangsong" w:cs="Microsoft YaHei"/>
          <w:color w:val="000000" w:themeColor="text1"/>
          <w:sz w:val="28"/>
          <w:szCs w:val="28"/>
        </w:rPr>
      </w:pPr>
      <w:r w:rsidRPr="004A4974">
        <w:rPr>
          <w:rFonts w:ascii="STFangsong" w:eastAsia="STFangsong" w:hAnsi="STFangsong" w:cs="Microsoft YaHei" w:hint="eastAsia"/>
          <w:color w:val="000000" w:themeColor="text1"/>
          <w:sz w:val="28"/>
          <w:szCs w:val="28"/>
        </w:rPr>
        <w:t>问：法越来越深的时候为什么违缘也会越来越重？</w:t>
      </w:r>
    </w:p>
    <w:p w14:paraId="301A9999" w14:textId="77777777" w:rsidR="00734DAA" w:rsidRPr="004A4974" w:rsidRDefault="00734DAA" w:rsidP="00734DAA">
      <w:pPr>
        <w:pStyle w:val="NormalWeb"/>
        <w:spacing w:beforeAutospacing="0" w:afterAutospacing="0" w:line="540" w:lineRule="exact"/>
        <w:jc w:val="both"/>
        <w:rPr>
          <w:rFonts w:ascii="STFangsong" w:eastAsia="STFangsong" w:hAnsi="STFangsong" w:cs="Microsoft YaHei"/>
          <w:color w:val="000000" w:themeColor="text1"/>
          <w:sz w:val="28"/>
          <w:szCs w:val="28"/>
        </w:rPr>
      </w:pPr>
      <w:r w:rsidRPr="004A4974">
        <w:rPr>
          <w:rFonts w:ascii="STFangsong" w:eastAsia="STFangsong" w:hAnsi="STFangsong" w:cs="Microsoft YaHei"/>
          <w:b/>
          <w:bCs/>
          <w:color w:val="000000" w:themeColor="text1"/>
          <w:sz w:val="28"/>
          <w:szCs w:val="28"/>
        </w:rPr>
        <w:lastRenderedPageBreak/>
        <w:t>答：</w:t>
      </w:r>
      <w:r w:rsidRPr="004A4974">
        <w:rPr>
          <w:rFonts w:ascii="STFangsong" w:eastAsia="STFangsong" w:hAnsi="STFangsong" w:cs="Microsoft YaHei" w:hint="eastAsia"/>
          <w:b/>
          <w:bCs/>
          <w:color w:val="000000" w:themeColor="text1"/>
          <w:sz w:val="28"/>
          <w:szCs w:val="28"/>
        </w:rPr>
        <w:t>修法主要是让我们获得解脱。从外在的侧面来讲，你不修法的时候相应于这个世间的境界，从另外角度来讲，相应于以魔的境界。很多非人、魔也是愿意这些众生安住在这样不好的状态中，所以它不会做障碍。但是，当你修法越来越深的时候，也越来越远离魔的控制，越来越靠近利益众生，利益众生的人越来越多，就意味着越来越多的人会离开魔的控制，这个时候非人、魔会做障碍。当你修得越来越深的时候、认真修行的时候，魔就会感觉到威胁，它就会给我们做障碍。</w:t>
      </w:r>
    </w:p>
    <w:p w14:paraId="0783429D" w14:textId="77777777" w:rsidR="00734DAA" w:rsidRPr="004A4974" w:rsidRDefault="00734DAA" w:rsidP="00734DAA">
      <w:pPr>
        <w:spacing w:line="540" w:lineRule="exact"/>
        <w:rPr>
          <w:rFonts w:ascii="STFangsong" w:eastAsia="STFangsong" w:hAnsi="STFangsong" w:cs="Microsoft YaHei"/>
          <w:b/>
          <w:bCs/>
          <w:color w:val="000000" w:themeColor="text1"/>
          <w:sz w:val="28"/>
          <w:szCs w:val="28"/>
        </w:rPr>
      </w:pPr>
      <w:r w:rsidRPr="004A4974">
        <w:rPr>
          <w:rFonts w:ascii="STFangsong" w:eastAsia="STFangsong" w:hAnsi="STFangsong" w:cs="Microsoft YaHei" w:hint="eastAsia"/>
          <w:b/>
          <w:bCs/>
          <w:color w:val="000000" w:themeColor="text1"/>
          <w:sz w:val="28"/>
          <w:szCs w:val="28"/>
        </w:rPr>
        <w:t>还有一个问题，就是我们修行，其实是和内心的一种习气和内心的障碍在战斗，不修行的时候看似很平静，就像我们内心有一潭水一样，里面有很多杂质，不去搅动它，似乎一切都相安无事。但是，如果你去搅动、想要清理这个水池的时候，很多东西就翻起来了。不修行的时候，习气是平稳运作，但是修行都是和习气背道而驰的，如果修得越来越深，相当于和轮回的习气背道而驰的深度越来越大。这个时候，我们内心中的很多习气会翻起来，这个习气翻出来之后显现上就变成了违缘。而且我们要对治这些习气，很多违缘、很多心理的外在的东西，都会受到我们内心的这些修法的影响，外面的一切也会随之发生改变，在显现上变成违缘的方式来障碍我们。了知这个道理之后，我们应该以祈祷上师、观空性、无常等方式来对治。</w:t>
      </w:r>
      <w:r w:rsidRPr="004A4974">
        <w:rPr>
          <w:rFonts w:ascii="STFangsong" w:eastAsia="STFangsong" w:hAnsi="STFangsong" w:cs="Microsoft YaHei" w:hint="eastAsia"/>
          <w:color w:val="000000" w:themeColor="text1"/>
          <w:sz w:val="28"/>
          <w:szCs w:val="28"/>
        </w:rPr>
        <w:t>（生西法师）</w:t>
      </w:r>
    </w:p>
    <w:p w14:paraId="519F2975" w14:textId="77777777" w:rsidR="00B22825" w:rsidRPr="004A4974" w:rsidRDefault="00B22825" w:rsidP="00947F20">
      <w:pPr>
        <w:shd w:val="clear" w:color="auto" w:fill="FFFFFF"/>
        <w:spacing w:before="75" w:after="75"/>
        <w:jc w:val="both"/>
        <w:rPr>
          <w:rFonts w:ascii="STFangsong" w:eastAsia="STFangsong" w:hAnsi="STFangsong"/>
          <w:color w:val="000000" w:themeColor="text1"/>
          <w:sz w:val="28"/>
          <w:szCs w:val="28"/>
        </w:rPr>
      </w:pPr>
    </w:p>
    <w:p w14:paraId="62065A56" w14:textId="77777777" w:rsidR="00947F20" w:rsidRPr="004A4974" w:rsidRDefault="00947F20" w:rsidP="00947F20">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color w:val="000000" w:themeColor="text1"/>
          <w:sz w:val="28"/>
          <w:szCs w:val="28"/>
        </w:rPr>
        <w:t>问：请问法师：《前行》目前的法本课程进度与观修引导文并非同步，弟子目前学到了34课</w:t>
      </w:r>
      <w:r w:rsidR="00F83F2B" w:rsidRPr="004A4974">
        <w:rPr>
          <w:rFonts w:ascii="STFangsong" w:eastAsia="STFangsong" w:hAnsi="STFangsong" w:cs="Times New Roman" w:hint="eastAsia"/>
          <w:color w:val="000000" w:themeColor="text1"/>
          <w:sz w:val="28"/>
          <w:szCs w:val="28"/>
        </w:rPr>
        <w:t>思维</w:t>
      </w:r>
      <w:r w:rsidRPr="004A4974">
        <w:rPr>
          <w:rFonts w:ascii="STFangsong" w:eastAsia="STFangsong" w:hAnsi="STFangsong" w:cs="Times New Roman" w:hint="eastAsia"/>
          <w:color w:val="000000" w:themeColor="text1"/>
          <w:sz w:val="28"/>
          <w:szCs w:val="28"/>
        </w:rPr>
        <w:t>各种</w:t>
      </w:r>
      <w:r w:rsidR="005D54BE" w:rsidRPr="004A4974">
        <w:rPr>
          <w:rFonts w:ascii="STFangsong" w:eastAsia="STFangsong" w:hAnsi="STFangsong" w:cs="Times New Roman" w:hint="eastAsia"/>
          <w:color w:val="000000" w:themeColor="text1"/>
          <w:sz w:val="28"/>
          <w:szCs w:val="28"/>
        </w:rPr>
        <w:t>喻义</w:t>
      </w:r>
      <w:r w:rsidRPr="004A4974">
        <w:rPr>
          <w:rFonts w:ascii="STFangsong" w:eastAsia="STFangsong" w:hAnsi="STFangsong" w:cs="Times New Roman" w:hint="eastAsia"/>
          <w:color w:val="000000" w:themeColor="text1"/>
          <w:sz w:val="28"/>
          <w:szCs w:val="28"/>
        </w:rPr>
        <w:t>而修无常，讲到了无常四边，法师辅导的时候觉得非常殊胜，想在座上观修的时候就按照前行的原文进行观修，但是这周的观修进度是第16个引导文：观想骤然死缘而修无常。如此就会造成课本与引导文脱节的现象。弟子很想按照法师辅导的那样，对前行原文逐句逐字观修，但是这样一来，就会造成报数的时候不好报，请法师开示一下，两者如何圆融。</w:t>
      </w:r>
    </w:p>
    <w:p w14:paraId="28C47BE5" w14:textId="77777777" w:rsidR="00947F20" w:rsidRPr="004A4974" w:rsidRDefault="00947F20" w:rsidP="00947F20">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b/>
          <w:bCs/>
          <w:color w:val="000000" w:themeColor="text1"/>
          <w:sz w:val="28"/>
          <w:szCs w:val="28"/>
        </w:rPr>
        <w:lastRenderedPageBreak/>
        <w:t>答：这方面你可以提前预习一下相关的内容。尽量按照学修安排来做。一方面你也可以咨询一下弘法教务处管理法师</w:t>
      </w:r>
      <w:r w:rsidR="00E71FE7" w:rsidRPr="004A4974">
        <w:rPr>
          <w:rFonts w:ascii="STFangsong" w:eastAsia="STFangsong" w:hAnsi="STFangsong" w:cs="Times New Roman" w:hint="eastAsia"/>
          <w:b/>
          <w:bCs/>
          <w:color w:val="000000" w:themeColor="text1"/>
          <w:sz w:val="28"/>
          <w:szCs w:val="28"/>
        </w:rPr>
        <w:t>，</w:t>
      </w:r>
      <w:r w:rsidRPr="004A4974">
        <w:rPr>
          <w:rFonts w:ascii="STFangsong" w:eastAsia="STFangsong" w:hAnsi="STFangsong" w:cs="Times New Roman" w:hint="eastAsia"/>
          <w:b/>
          <w:bCs/>
          <w:color w:val="000000" w:themeColor="text1"/>
          <w:sz w:val="28"/>
          <w:szCs w:val="28"/>
        </w:rPr>
        <w:t>因为和报数管理有关。</w:t>
      </w:r>
      <w:r w:rsidRPr="004A4974">
        <w:rPr>
          <w:rFonts w:ascii="STFangsong" w:eastAsia="STFangsong" w:hAnsi="STFangsong" w:cs="Times New Roman" w:hint="eastAsia"/>
          <w:color w:val="000000" w:themeColor="text1"/>
          <w:sz w:val="28"/>
          <w:szCs w:val="28"/>
        </w:rPr>
        <w:t>（正见C1）</w:t>
      </w:r>
    </w:p>
    <w:p w14:paraId="14D1D430" w14:textId="77777777" w:rsidR="00947F20" w:rsidRPr="004A4974" w:rsidRDefault="00947F20" w:rsidP="00947F20">
      <w:pPr>
        <w:jc w:val="both"/>
        <w:rPr>
          <w:rFonts w:ascii="STFangsong" w:eastAsia="STFangsong" w:hAnsi="STFangsong" w:cs="Times New Roman"/>
          <w:color w:val="000000" w:themeColor="text1"/>
          <w:sz w:val="28"/>
          <w:szCs w:val="28"/>
        </w:rPr>
      </w:pPr>
    </w:p>
    <w:p w14:paraId="50C600AA" w14:textId="77777777" w:rsidR="00947F20" w:rsidRPr="004A4974" w:rsidRDefault="00947F20" w:rsidP="00947F20">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color w:val="000000" w:themeColor="text1"/>
          <w:sz w:val="28"/>
          <w:szCs w:val="28"/>
        </w:rPr>
        <w:t>问：顶礼法师！有道友问起无常四际，争议比较大的就是高际必堕是否属于无常四际的一种？前行广释34课里面没有高际必堕，前行引导文117页就有高际必堕。敬请法师慈悲开示！感恩法师！阿弥陀佛！</w:t>
      </w:r>
    </w:p>
    <w:p w14:paraId="571461AF" w14:textId="77777777" w:rsidR="00947F20" w:rsidRPr="004A4974" w:rsidRDefault="00947F20" w:rsidP="00947F20">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b/>
          <w:bCs/>
          <w:color w:val="000000" w:themeColor="text1"/>
          <w:sz w:val="28"/>
          <w:szCs w:val="28"/>
        </w:rPr>
        <w:t>答：【这些可概括为生际必死、积际必尽、合久必分、堆际必倒、高际必堕。高际必堕与堆际必倒若合为一体，这四者即是所谓的“无常四际”，也就是无常的四种观察方法。】</w:t>
      </w:r>
      <w:r w:rsidR="00265D2E" w:rsidRPr="004A4974">
        <w:rPr>
          <w:rFonts w:ascii="STFangsong" w:eastAsia="STFangsong" w:hAnsi="STFangsong" w:cs="Times New Roman" w:hint="eastAsia"/>
          <w:b/>
          <w:bCs/>
          <w:color w:val="000000" w:themeColor="text1"/>
          <w:sz w:val="28"/>
          <w:szCs w:val="28"/>
        </w:rPr>
        <w:t>——</w:t>
      </w:r>
      <w:r w:rsidRPr="004A4974">
        <w:rPr>
          <w:rFonts w:ascii="STFangsong" w:eastAsia="STFangsong" w:hAnsi="STFangsong" w:cs="Times New Roman" w:hint="eastAsia"/>
          <w:b/>
          <w:bCs/>
          <w:color w:val="000000" w:themeColor="text1"/>
          <w:sz w:val="28"/>
          <w:szCs w:val="28"/>
        </w:rPr>
        <w:t>《前行广释》三十三课。可以说是包括的，因为可以合并</w:t>
      </w:r>
      <w:r w:rsidR="00550802" w:rsidRPr="004A4974">
        <w:rPr>
          <w:rFonts w:ascii="STFangsong" w:eastAsia="STFangsong" w:hAnsi="STFangsong" w:cs="Times New Roman" w:hint="eastAsia"/>
          <w:b/>
          <w:bCs/>
          <w:color w:val="000000" w:themeColor="text1"/>
          <w:sz w:val="28"/>
          <w:szCs w:val="28"/>
        </w:rPr>
        <w:t>。</w:t>
      </w:r>
      <w:r w:rsidRPr="004A4974">
        <w:rPr>
          <w:rFonts w:ascii="STFangsong" w:eastAsia="STFangsong" w:hAnsi="STFangsong" w:cs="Times New Roman" w:hint="eastAsia"/>
          <w:color w:val="000000" w:themeColor="text1"/>
          <w:sz w:val="28"/>
          <w:szCs w:val="28"/>
        </w:rPr>
        <w:t>（正见C1）</w:t>
      </w:r>
    </w:p>
    <w:p w14:paraId="43F44DF1" w14:textId="77777777" w:rsidR="00947F20" w:rsidRPr="004A4974" w:rsidRDefault="00947F20" w:rsidP="00947F20">
      <w:pPr>
        <w:jc w:val="both"/>
        <w:rPr>
          <w:rFonts w:ascii="STFangsong" w:eastAsia="STFangsong" w:hAnsi="STFangsong" w:cs="Times New Roman"/>
          <w:color w:val="000000" w:themeColor="text1"/>
          <w:sz w:val="28"/>
          <w:szCs w:val="28"/>
        </w:rPr>
      </w:pPr>
    </w:p>
    <w:p w14:paraId="0E5EE873" w14:textId="77777777" w:rsidR="00947F20" w:rsidRPr="004A4974" w:rsidRDefault="00947F20" w:rsidP="00947F20">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color w:val="000000" w:themeColor="text1"/>
          <w:sz w:val="28"/>
          <w:szCs w:val="28"/>
        </w:rPr>
        <w:t>问：前行广释34课的第三题问，“143、在你的身边，有没有什么事物能逃离无常之网？了知这一点后，你有何打算？”</w:t>
      </w:r>
    </w:p>
    <w:p w14:paraId="6A084BB5" w14:textId="77777777" w:rsidR="00947F20" w:rsidRPr="004A4974" w:rsidRDefault="00947F20" w:rsidP="00947F20">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color w:val="000000" w:themeColor="text1"/>
          <w:sz w:val="28"/>
          <w:szCs w:val="28"/>
        </w:rPr>
        <w:t>弟子在想，一切世间的有为法肯定是无常的这个无可非议，但是最后证到的光明如来藏是无常的还是有常的？如来藏不是远离四边八戏的么？如果能说它是有常的</w:t>
      </w:r>
      <w:r w:rsidR="007E7E02" w:rsidRPr="004A4974">
        <w:rPr>
          <w:rFonts w:ascii="STFangsong" w:eastAsia="STFangsong" w:hAnsi="STFangsong" w:cs="Times New Roman" w:hint="eastAsia"/>
          <w:color w:val="000000" w:themeColor="text1"/>
          <w:sz w:val="28"/>
          <w:szCs w:val="28"/>
        </w:rPr>
        <w:t>，</w:t>
      </w:r>
      <w:r w:rsidRPr="004A4974">
        <w:rPr>
          <w:rFonts w:ascii="STFangsong" w:eastAsia="STFangsong" w:hAnsi="STFangsong" w:cs="Times New Roman" w:hint="eastAsia"/>
          <w:color w:val="000000" w:themeColor="text1"/>
          <w:sz w:val="28"/>
          <w:szCs w:val="28"/>
        </w:rPr>
        <w:t>那“有常”这个词不也是戏论么？到底怎么评价如来藏？还有如来藏可以说是</w:t>
      </w:r>
      <w:r w:rsidR="003C2921" w:rsidRPr="004A4974">
        <w:rPr>
          <w:rFonts w:ascii="STFangsong" w:eastAsia="STFangsong" w:hAnsi="STFangsong" w:cs="Times New Roman" w:hint="eastAsia"/>
          <w:color w:val="000000" w:themeColor="text1"/>
          <w:sz w:val="28"/>
          <w:szCs w:val="28"/>
        </w:rPr>
        <w:t>“</w:t>
      </w:r>
      <w:r w:rsidRPr="004A4974">
        <w:rPr>
          <w:rFonts w:ascii="STFangsong" w:eastAsia="STFangsong" w:hAnsi="STFangsong" w:cs="Times New Roman" w:hint="eastAsia"/>
          <w:color w:val="000000" w:themeColor="text1"/>
          <w:sz w:val="28"/>
          <w:szCs w:val="28"/>
        </w:rPr>
        <w:t>事物</w:t>
      </w:r>
      <w:r w:rsidR="003C2921" w:rsidRPr="004A4974">
        <w:rPr>
          <w:rFonts w:ascii="STFangsong" w:eastAsia="STFangsong" w:hAnsi="STFangsong" w:cs="Times New Roman" w:hint="eastAsia"/>
          <w:color w:val="000000" w:themeColor="text1"/>
          <w:sz w:val="28"/>
          <w:szCs w:val="28"/>
        </w:rPr>
        <w:t>”</w:t>
      </w:r>
      <w:r w:rsidRPr="004A4974">
        <w:rPr>
          <w:rFonts w:ascii="STFangsong" w:eastAsia="STFangsong" w:hAnsi="STFangsong" w:cs="Times New Roman" w:hint="eastAsia"/>
          <w:color w:val="000000" w:themeColor="text1"/>
          <w:sz w:val="28"/>
          <w:szCs w:val="28"/>
        </w:rPr>
        <w:t>么？如来藏能逃离无常之网么？</w:t>
      </w:r>
    </w:p>
    <w:p w14:paraId="5B4D46FA" w14:textId="77777777" w:rsidR="00947F20" w:rsidRPr="004A4974" w:rsidRDefault="00947F20" w:rsidP="00947F20">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b/>
          <w:bCs/>
          <w:color w:val="000000" w:themeColor="text1"/>
          <w:sz w:val="28"/>
          <w:szCs w:val="28"/>
        </w:rPr>
        <w:t>答：“但是最后证到的光明如来藏是无常的还是有常的”</w:t>
      </w:r>
      <w:r w:rsidR="000E6953" w:rsidRPr="004A4974">
        <w:rPr>
          <w:rFonts w:ascii="STFangsong" w:eastAsia="STFangsong" w:hAnsi="STFangsong" w:cs="Times New Roman" w:hint="eastAsia"/>
          <w:b/>
          <w:bCs/>
          <w:color w:val="000000" w:themeColor="text1"/>
          <w:sz w:val="28"/>
          <w:szCs w:val="28"/>
        </w:rPr>
        <w:t>——</w:t>
      </w:r>
      <w:r w:rsidRPr="004A4974">
        <w:rPr>
          <w:rFonts w:ascii="STFangsong" w:eastAsia="STFangsong" w:hAnsi="STFangsong" w:cs="Times New Roman" w:hint="eastAsia"/>
          <w:b/>
          <w:bCs/>
          <w:color w:val="000000" w:themeColor="text1"/>
          <w:sz w:val="28"/>
          <w:szCs w:val="28"/>
        </w:rPr>
        <w:t>首先这句话的对象如来藏，不属于你前面提到的“世间的有为法”，如来藏不是有为法，是大无为法，超越常与无常，因为超越了时间概念，可以说是大常。</w:t>
      </w:r>
    </w:p>
    <w:p w14:paraId="3EA8D80F" w14:textId="77777777" w:rsidR="00947F20" w:rsidRPr="004A4974" w:rsidRDefault="00947F20" w:rsidP="00947F20">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b/>
          <w:bCs/>
          <w:color w:val="000000" w:themeColor="text1"/>
          <w:sz w:val="28"/>
          <w:szCs w:val="28"/>
        </w:rPr>
        <w:t>如来藏本体远离戏论，但从无生无灭的角度可以说是大常，佛经里说如来藏常乐我净。</w:t>
      </w:r>
      <w:r w:rsidRPr="004A4974">
        <w:rPr>
          <w:rFonts w:ascii="STFangsong" w:eastAsia="STFangsong" w:hAnsi="STFangsong" w:cs="Times New Roman" w:hint="eastAsia"/>
          <w:color w:val="000000" w:themeColor="text1"/>
          <w:sz w:val="28"/>
          <w:szCs w:val="28"/>
        </w:rPr>
        <w:t>（正见C1）</w:t>
      </w:r>
    </w:p>
    <w:p w14:paraId="6E759F39" w14:textId="77777777" w:rsidR="00B14AC1" w:rsidRPr="004A4974" w:rsidRDefault="00B14AC1" w:rsidP="00947F20">
      <w:pPr>
        <w:shd w:val="clear" w:color="auto" w:fill="FFFFFF"/>
        <w:spacing w:before="75" w:after="75"/>
        <w:jc w:val="both"/>
        <w:rPr>
          <w:rFonts w:ascii="STFangsong" w:eastAsia="STFangsong" w:hAnsi="STFangsong" w:cs="Times New Roman"/>
          <w:color w:val="000000" w:themeColor="text1"/>
          <w:sz w:val="28"/>
          <w:szCs w:val="28"/>
        </w:rPr>
      </w:pPr>
    </w:p>
    <w:p w14:paraId="316A3D80" w14:textId="77777777" w:rsidR="00B14AC1" w:rsidRPr="004A4974" w:rsidRDefault="00B14AC1" w:rsidP="00B14AC1">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color w:val="000000" w:themeColor="text1"/>
          <w:sz w:val="28"/>
          <w:szCs w:val="28"/>
        </w:rPr>
        <w:t>问：为什么要死在寂静之处，不能死在城市、医院里呢？</w:t>
      </w:r>
    </w:p>
    <w:p w14:paraId="53C631A3" w14:textId="77777777" w:rsidR="00B14AC1" w:rsidRPr="004A4974" w:rsidRDefault="00B14AC1" w:rsidP="00947F20">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b/>
          <w:bCs/>
          <w:color w:val="000000" w:themeColor="text1"/>
          <w:sz w:val="28"/>
          <w:szCs w:val="28"/>
        </w:rPr>
        <w:lastRenderedPageBreak/>
        <w:t>答：不是完全不可以。而是说在寂静处通常来说环境更好，比如你在医院里死亡的时候，一堆医生“抢救”，插各种管子，那可能不容易安住正念念佛等。</w:t>
      </w:r>
      <w:r w:rsidRPr="004A4974">
        <w:rPr>
          <w:rFonts w:ascii="STFangsong" w:eastAsia="STFangsong" w:hAnsi="STFangsong" w:cs="Times New Roman" w:hint="eastAsia"/>
          <w:color w:val="000000" w:themeColor="text1"/>
          <w:sz w:val="28"/>
          <w:szCs w:val="28"/>
        </w:rPr>
        <w:t>（正见C1）</w:t>
      </w:r>
    </w:p>
    <w:p w14:paraId="756B27C2" w14:textId="77777777" w:rsidR="00947F20" w:rsidRPr="004A4974" w:rsidRDefault="00947F20" w:rsidP="00947F20">
      <w:pPr>
        <w:jc w:val="both"/>
        <w:rPr>
          <w:rFonts w:ascii="STFangsong" w:eastAsia="STFangsong" w:hAnsi="STFangsong" w:cs="Times New Roman"/>
          <w:color w:val="000000" w:themeColor="text1"/>
          <w:sz w:val="28"/>
          <w:szCs w:val="28"/>
        </w:rPr>
      </w:pPr>
    </w:p>
    <w:p w14:paraId="2AE12CBF" w14:textId="77777777" w:rsidR="007E2D00" w:rsidRPr="004A4974" w:rsidRDefault="007E2D00" w:rsidP="003E1850">
      <w:pPr>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color w:val="000000" w:themeColor="text1"/>
          <w:sz w:val="28"/>
          <w:szCs w:val="28"/>
        </w:rPr>
        <w:t>问：如帕单巴尊者这样说道:“夫妻无常犹如集市客，切莫恶语争吵当热瓦。”法本中关于</w:t>
      </w:r>
      <w:r w:rsidR="00E5796A" w:rsidRPr="004A4974">
        <w:rPr>
          <w:rFonts w:ascii="STFangsong" w:eastAsia="STFangsong" w:hAnsi="STFangsong" w:cs="Times New Roman" w:hint="eastAsia"/>
          <w:color w:val="000000" w:themeColor="text1"/>
          <w:sz w:val="28"/>
          <w:szCs w:val="28"/>
        </w:rPr>
        <w:t>当</w:t>
      </w:r>
      <w:r w:rsidRPr="004A4974">
        <w:rPr>
          <w:rFonts w:ascii="STFangsong" w:eastAsia="STFangsong" w:hAnsi="STFangsong" w:cs="Times New Roman" w:hint="eastAsia"/>
          <w:color w:val="000000" w:themeColor="text1"/>
          <w:sz w:val="28"/>
          <w:szCs w:val="28"/>
        </w:rPr>
        <w:t>热瓦的解释，弟子不是太明白。请法师进一步开示，感恩！</w:t>
      </w:r>
    </w:p>
    <w:p w14:paraId="1B7E6B30" w14:textId="77777777" w:rsidR="00301B86" w:rsidRPr="004A4974" w:rsidRDefault="007E2D00" w:rsidP="00947F20">
      <w:pPr>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b/>
          <w:bCs/>
          <w:color w:val="000000" w:themeColor="text1"/>
          <w:sz w:val="28"/>
          <w:szCs w:val="28"/>
        </w:rPr>
        <w:t>答：当热是一个地名，当热瓦是指“这个地方的人”。</w:t>
      </w:r>
      <w:r w:rsidRPr="004A4974">
        <w:rPr>
          <w:rFonts w:ascii="STFangsong" w:eastAsia="STFangsong" w:hAnsi="STFangsong" w:cs="Times New Roman" w:hint="eastAsia"/>
          <w:color w:val="000000" w:themeColor="text1"/>
          <w:sz w:val="28"/>
          <w:szCs w:val="28"/>
        </w:rPr>
        <w:t>（正见</w:t>
      </w:r>
      <w:r w:rsidRPr="004A4974">
        <w:rPr>
          <w:rFonts w:ascii="STFangsong" w:eastAsia="STFangsong" w:hAnsi="STFangsong" w:cs="Times New Roman"/>
          <w:color w:val="000000" w:themeColor="text1"/>
          <w:sz w:val="28"/>
          <w:szCs w:val="28"/>
        </w:rPr>
        <w:t>E</w:t>
      </w:r>
      <w:r w:rsidRPr="004A4974">
        <w:rPr>
          <w:rFonts w:ascii="STFangsong" w:eastAsia="STFangsong" w:hAnsi="STFangsong" w:cs="Times New Roman" w:hint="eastAsia"/>
          <w:color w:val="000000" w:themeColor="text1"/>
          <w:sz w:val="28"/>
          <w:szCs w:val="28"/>
        </w:rPr>
        <w:t>）</w:t>
      </w:r>
    </w:p>
    <w:p w14:paraId="5BE2D512" w14:textId="77777777" w:rsidR="00844F0B" w:rsidRPr="004A4974" w:rsidRDefault="00844F0B" w:rsidP="00947F20">
      <w:pPr>
        <w:jc w:val="both"/>
        <w:rPr>
          <w:rFonts w:ascii="STFangsong" w:eastAsia="STFangsong" w:hAnsi="STFangsong" w:cs="Times New Roman"/>
          <w:color w:val="000000" w:themeColor="text1"/>
          <w:sz w:val="28"/>
          <w:szCs w:val="28"/>
        </w:rPr>
      </w:pPr>
    </w:p>
    <w:p w14:paraId="2814FC11" w14:textId="77777777" w:rsidR="00844F0B" w:rsidRPr="004A4974" w:rsidRDefault="00844F0B" w:rsidP="00844F0B">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color w:val="000000" w:themeColor="text1"/>
          <w:sz w:val="28"/>
          <w:szCs w:val="28"/>
        </w:rPr>
        <w:t>问：在《前行广释》</w:t>
      </w:r>
      <w:r w:rsidRPr="004A4974">
        <w:rPr>
          <w:rFonts w:ascii="Times New Roman" w:eastAsia="STFangsong" w:hAnsi="Times New Roman" w:cs="Times New Roman"/>
          <w:color w:val="000000" w:themeColor="text1"/>
          <w:sz w:val="28"/>
          <w:szCs w:val="28"/>
        </w:rPr>
        <w:t>‍</w:t>
      </w:r>
      <w:r w:rsidRPr="004A4974">
        <w:rPr>
          <w:rFonts w:ascii="STFangsong" w:eastAsia="STFangsong" w:hAnsi="STFangsong" w:cs="Times New Roman" w:hint="eastAsia"/>
          <w:color w:val="000000" w:themeColor="text1"/>
          <w:sz w:val="28"/>
          <w:szCs w:val="28"/>
        </w:rPr>
        <w:t>第二册34课，援引了华智仁波切的教言，说“年轻人的实修和老年人的闻思，不一定会成功”。请问这如何理解？</w:t>
      </w:r>
    </w:p>
    <w:p w14:paraId="4816DA90" w14:textId="77777777" w:rsidR="00844F0B" w:rsidRPr="004A4974" w:rsidRDefault="00844F0B" w:rsidP="00844F0B">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b/>
          <w:bCs/>
          <w:color w:val="000000" w:themeColor="text1"/>
          <w:sz w:val="28"/>
          <w:szCs w:val="28"/>
        </w:rPr>
        <w:t>答：有的年轻人如果缺乏闻思基础，见解不够，直接修行不一定有很大进展，有些老年人记忆力、思维能力下降，去闻思广大的经论，也可能有一定困难。</w:t>
      </w:r>
      <w:r w:rsidRPr="004A4974">
        <w:rPr>
          <w:rFonts w:ascii="STFangsong" w:eastAsia="STFangsong" w:hAnsi="STFangsong" w:cs="Times New Roman" w:hint="eastAsia"/>
          <w:color w:val="000000" w:themeColor="text1"/>
          <w:sz w:val="28"/>
          <w:szCs w:val="28"/>
        </w:rPr>
        <w:t>（正见C1）</w:t>
      </w:r>
    </w:p>
    <w:p w14:paraId="2FCB9D9B" w14:textId="77777777" w:rsidR="00844F0B" w:rsidRPr="004A4974" w:rsidRDefault="00844F0B" w:rsidP="00844F0B">
      <w:pPr>
        <w:jc w:val="both"/>
        <w:rPr>
          <w:rFonts w:ascii="STFangsong" w:eastAsia="STFangsong" w:hAnsi="STFangsong" w:cs="Times New Roman"/>
          <w:color w:val="000000" w:themeColor="text1"/>
          <w:sz w:val="28"/>
          <w:szCs w:val="28"/>
        </w:rPr>
      </w:pPr>
    </w:p>
    <w:p w14:paraId="316A0E3D" w14:textId="77777777" w:rsidR="00844F0B" w:rsidRPr="004A4974" w:rsidRDefault="00844F0B" w:rsidP="00844F0B">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color w:val="000000" w:themeColor="text1"/>
          <w:sz w:val="28"/>
          <w:szCs w:val="28"/>
        </w:rPr>
        <w:t>问：在学习34课时，上师讲到法王如意宝在桑耶寺回忆前世时，说到：“上师的前世是莲花生大士二十五大弟子之一——降魔金刚”。请问法师，一些资料记载的二十五位弟子中的“那南多杰敦珠”是否就是降魔金刚？</w:t>
      </w:r>
    </w:p>
    <w:p w14:paraId="4CB10636" w14:textId="77777777" w:rsidR="00844F0B" w:rsidRPr="004A4974" w:rsidRDefault="00844F0B" w:rsidP="00844F0B">
      <w:pPr>
        <w:shd w:val="clear" w:color="auto" w:fill="FFFFFF"/>
        <w:spacing w:before="75" w:after="75"/>
        <w:jc w:val="both"/>
        <w:rPr>
          <w:rFonts w:ascii="STFangsong" w:eastAsia="STFangsong" w:hAnsi="STFangsong" w:cs="Times New Roman"/>
          <w:color w:val="000000" w:themeColor="text1"/>
          <w:sz w:val="28"/>
          <w:szCs w:val="28"/>
        </w:rPr>
      </w:pPr>
      <w:r w:rsidRPr="004A4974">
        <w:rPr>
          <w:rFonts w:ascii="STFangsong" w:eastAsia="STFangsong" w:hAnsi="STFangsong" w:cs="Times New Roman" w:hint="eastAsia"/>
          <w:b/>
          <w:bCs/>
          <w:color w:val="000000" w:themeColor="text1"/>
          <w:sz w:val="28"/>
          <w:szCs w:val="28"/>
        </w:rPr>
        <w:t>答：是。</w:t>
      </w:r>
      <w:r w:rsidRPr="004A4974">
        <w:rPr>
          <w:rFonts w:ascii="STFangsong" w:eastAsia="STFangsong" w:hAnsi="STFangsong" w:cs="Times New Roman" w:hint="eastAsia"/>
          <w:color w:val="000000" w:themeColor="text1"/>
          <w:sz w:val="28"/>
          <w:szCs w:val="28"/>
        </w:rPr>
        <w:t>（正见C1）</w:t>
      </w:r>
    </w:p>
    <w:sectPr w:rsidR="00844F0B" w:rsidRPr="004A4974"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72A79" w14:textId="77777777" w:rsidR="00BD7D8A" w:rsidRDefault="00BD7D8A" w:rsidP="00787059">
      <w:r>
        <w:separator/>
      </w:r>
    </w:p>
  </w:endnote>
  <w:endnote w:type="continuationSeparator" w:id="0">
    <w:p w14:paraId="68132C56" w14:textId="77777777" w:rsidR="00BD7D8A" w:rsidRDefault="00BD7D8A"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STFangsong">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8CF3C52" w:usb2="00000016" w:usb3="00000000" w:csb0="0004001F" w:csb1="00000000"/>
  </w:font>
  <w:font w:name="FZKai-Z03S">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1304881"/>
      <w:docPartObj>
        <w:docPartGallery w:val="Page Numbers (Bottom of Page)"/>
        <w:docPartUnique/>
      </w:docPartObj>
    </w:sdtPr>
    <w:sdtEndPr>
      <w:rPr>
        <w:rStyle w:val="PageNumber"/>
      </w:rPr>
    </w:sdtEndPr>
    <w:sdtContent>
      <w:p w14:paraId="523BD610" w14:textId="1C154507" w:rsidR="00C21BE7" w:rsidRDefault="00C21BE7" w:rsidP="009A2F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FB6C8B" w14:textId="77777777" w:rsidR="00787059" w:rsidRDefault="00BD7D8A">
    <w:pPr>
      <w:pStyle w:val="Footer"/>
    </w:pPr>
    <w:r>
      <w:rPr>
        <w:noProof/>
      </w:rPr>
      <w:pict w14:anchorId="37F1BC2A">
        <v:shapetype id="_x0000_t202" coordsize="21600,21600" o:spt="202" path="m,l,21600r21600,l21600,xe">
          <v:stroke joinstyle="miter"/>
          <v:path gradientshapeok="t" o:connecttype="rect"/>
        </v:shapetype>
        <v:shape id="Text Box 2" o:spid="_x0000_s2050" type="#_x0000_t202" alt="" style="position:absolute;margin-left:0;margin-top:.05pt;width:6.35pt;height:8.55pt;z-index:251659264;visibility:visible;mso-wrap-style:none;mso-wrap-edited:f;mso-width-percent:0;mso-height-percent:0;mso-wrap-distance-left:0;mso-wrap-distance-right:0;mso-position-horizontal:center;mso-width-percent:0;mso-height-percent:0;mso-width-relative:margin;v-text-anchor:top" filled="f" stroked="f">
          <v:textbox style="mso-fit-shape-to-text:t" inset="0,0,0,0">
            <w:txbxContent>
              <w:p w14:paraId="68CB57DA" w14:textId="77777777" w:rsidR="00787059" w:rsidRPr="00787059" w:rsidRDefault="00787059">
                <w:pPr>
                  <w:rPr>
                    <w:rFonts w:ascii="Calibri" w:eastAsia="Calibri" w:hAnsi="Calibri" w:cs="Calibri"/>
                    <w:color w:val="000000"/>
                    <w:sz w:val="14"/>
                    <w:szCs w:val="14"/>
                  </w:rPr>
                </w:pPr>
              </w:p>
            </w:txbxContent>
          </v:textbox>
          <w10:wrap type="squar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8163012"/>
      <w:docPartObj>
        <w:docPartGallery w:val="Page Numbers (Bottom of Page)"/>
        <w:docPartUnique/>
      </w:docPartObj>
    </w:sdtPr>
    <w:sdtEndPr>
      <w:rPr>
        <w:rStyle w:val="PageNumber"/>
      </w:rPr>
    </w:sdtEndPr>
    <w:sdtContent>
      <w:p w14:paraId="0BF71508" w14:textId="6561D3D6" w:rsidR="00C21BE7" w:rsidRDefault="00C21BE7" w:rsidP="009A2F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EB6F16" w14:textId="77777777" w:rsidR="00C21BE7" w:rsidRDefault="00C21B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1537B" w14:textId="77777777" w:rsidR="00787059" w:rsidRDefault="00BD7D8A">
    <w:pPr>
      <w:pStyle w:val="Footer"/>
    </w:pPr>
    <w:r>
      <w:rPr>
        <w:noProof/>
      </w:rPr>
      <w:pict w14:anchorId="702748BE">
        <v:shapetype id="_x0000_t202" coordsize="21600,21600" o:spt="202" path="m,l,21600r21600,l21600,xe">
          <v:stroke joinstyle="miter"/>
          <v:path gradientshapeok="t" o:connecttype="rect"/>
        </v:shapetype>
        <v:shape id="Text Box 1" o:spid="_x0000_s2049" type="#_x0000_t202" alt="" style="position:absolute;margin-left:0;margin-top:.05pt;width:6.35pt;height:8.55pt;z-index:251658240;visibility:visible;mso-wrap-style:none;mso-wrap-edited:f;mso-width-percent:0;mso-height-percent:0;mso-wrap-distance-left:0;mso-wrap-distance-right:0;mso-position-horizontal:center;mso-width-percent:0;mso-height-percent:0;mso-width-relative:margin;v-text-anchor:top" filled="f" stroked="f">
          <v:textbox style="mso-fit-shape-to-text:t" inset="0,0,0,0">
            <w:txbxContent>
              <w:p w14:paraId="0EB8CE1B" w14:textId="77777777" w:rsidR="00787059" w:rsidRPr="00787059" w:rsidRDefault="00787059">
                <w:pPr>
                  <w:rPr>
                    <w:rFonts w:ascii="Calibri" w:eastAsia="Calibri" w:hAnsi="Calibri" w:cs="Calibri"/>
                    <w:color w:val="000000"/>
                    <w:sz w:val="14"/>
                    <w:szCs w:val="14"/>
                  </w:rPr>
                </w:pP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1CC8F" w14:textId="77777777" w:rsidR="00BD7D8A" w:rsidRDefault="00BD7D8A" w:rsidP="00787059">
      <w:r>
        <w:separator/>
      </w:r>
    </w:p>
  </w:footnote>
  <w:footnote w:type="continuationSeparator" w:id="0">
    <w:p w14:paraId="4EDC4049" w14:textId="77777777" w:rsidR="00BD7D8A" w:rsidRDefault="00BD7D8A"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402F" w14:textId="106E2A7E" w:rsidR="00C21BE7" w:rsidRPr="00346384" w:rsidRDefault="00C21BE7" w:rsidP="00C21BE7">
    <w:pPr>
      <w:pStyle w:val="Header"/>
      <w:pBdr>
        <w:bottom w:val="single" w:sz="4" w:space="1" w:color="auto"/>
      </w:pBdr>
      <w:jc w:val="left"/>
      <w:rPr>
        <w:rFonts w:ascii="FZKai-Z03S" w:eastAsia="FZKai-Z03S" w:hAnsi="FZKai-Z03S"/>
      </w:rPr>
    </w:pPr>
    <w:r w:rsidRPr="00346384">
      <w:rPr>
        <w:rFonts w:ascii="FZKai-Z03S" w:eastAsia="FZKai-Z03S" w:hAnsi="FZKai-Z03S" w:hint="eastAsia"/>
      </w:rPr>
      <w:t>每课答疑</w:t>
    </w:r>
    <w:r>
      <w:rPr>
        <w:rFonts w:ascii="FZKai-Z03S" w:eastAsia="FZKai-Z03S" w:hAnsi="FZKai-Z03S" w:hint="eastAsia"/>
      </w:rPr>
      <w:t>全</w:t>
    </w:r>
    <w:r w:rsidRPr="00346384">
      <w:rPr>
        <w:rFonts w:ascii="FZKai-Z03S" w:eastAsia="FZKai-Z03S" w:hAnsi="FZKai-Z03S" w:hint="eastAsia"/>
      </w:rPr>
      <w:t>集</w:t>
    </w:r>
    <w:r w:rsidR="00EC3BEF">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Pr>
        <w:rFonts w:ascii="FZKai-Z03S" w:eastAsia="FZKai-Z03S" w:hAnsi="FZKai-Z03S"/>
      </w:rPr>
      <w:t>34</w:t>
    </w:r>
    <w:r w:rsidRPr="00346384">
      <w:rPr>
        <w:rFonts w:ascii="FZKai-Z03S" w:eastAsia="FZKai-Z03S" w:hAnsi="FZKai-Z03S" w:hint="eastAsia"/>
      </w:rPr>
      <w:t>课</w:t>
    </w:r>
  </w:p>
  <w:p w14:paraId="48C36AF6" w14:textId="77777777" w:rsidR="00787059" w:rsidRDefault="00787059" w:rsidP="00F05EEF">
    <w:pPr>
      <w:pStyle w:val="Header"/>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24CF"/>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87059"/>
    <w:rsid w:val="0000543F"/>
    <w:rsid w:val="00027440"/>
    <w:rsid w:val="000416B9"/>
    <w:rsid w:val="000862DD"/>
    <w:rsid w:val="000914A3"/>
    <w:rsid w:val="000925D0"/>
    <w:rsid w:val="000E6953"/>
    <w:rsid w:val="0011166B"/>
    <w:rsid w:val="00117135"/>
    <w:rsid w:val="00135402"/>
    <w:rsid w:val="001413A8"/>
    <w:rsid w:val="0014195E"/>
    <w:rsid w:val="001C0E5F"/>
    <w:rsid w:val="001C7E51"/>
    <w:rsid w:val="001E2894"/>
    <w:rsid w:val="002226B1"/>
    <w:rsid w:val="00260FA7"/>
    <w:rsid w:val="00265D2E"/>
    <w:rsid w:val="0027258B"/>
    <w:rsid w:val="002A51A2"/>
    <w:rsid w:val="002B14FE"/>
    <w:rsid w:val="002B5E04"/>
    <w:rsid w:val="002F6C92"/>
    <w:rsid w:val="003454F7"/>
    <w:rsid w:val="003608C3"/>
    <w:rsid w:val="00383B7F"/>
    <w:rsid w:val="00384E56"/>
    <w:rsid w:val="003A1E87"/>
    <w:rsid w:val="003C2921"/>
    <w:rsid w:val="003E1850"/>
    <w:rsid w:val="003E1A2A"/>
    <w:rsid w:val="00455F17"/>
    <w:rsid w:val="004629AB"/>
    <w:rsid w:val="00466E5D"/>
    <w:rsid w:val="00486D42"/>
    <w:rsid w:val="004A4974"/>
    <w:rsid w:val="004D3A93"/>
    <w:rsid w:val="00520C4A"/>
    <w:rsid w:val="005261BA"/>
    <w:rsid w:val="00550802"/>
    <w:rsid w:val="005570D3"/>
    <w:rsid w:val="005661E4"/>
    <w:rsid w:val="00587AEE"/>
    <w:rsid w:val="00596CED"/>
    <w:rsid w:val="005D440F"/>
    <w:rsid w:val="005D54BE"/>
    <w:rsid w:val="006304D0"/>
    <w:rsid w:val="00655D9A"/>
    <w:rsid w:val="006743D0"/>
    <w:rsid w:val="006C1EEC"/>
    <w:rsid w:val="006C3026"/>
    <w:rsid w:val="006E43ED"/>
    <w:rsid w:val="00724637"/>
    <w:rsid w:val="00731E48"/>
    <w:rsid w:val="00734DAA"/>
    <w:rsid w:val="00746B31"/>
    <w:rsid w:val="00764155"/>
    <w:rsid w:val="00783CB7"/>
    <w:rsid w:val="00785344"/>
    <w:rsid w:val="00787059"/>
    <w:rsid w:val="007E2D00"/>
    <w:rsid w:val="007E7CA8"/>
    <w:rsid w:val="007E7E02"/>
    <w:rsid w:val="008044F9"/>
    <w:rsid w:val="00815ABD"/>
    <w:rsid w:val="00823760"/>
    <w:rsid w:val="00835C6D"/>
    <w:rsid w:val="0084036F"/>
    <w:rsid w:val="00844F0B"/>
    <w:rsid w:val="0086171C"/>
    <w:rsid w:val="008A23F3"/>
    <w:rsid w:val="008D60D7"/>
    <w:rsid w:val="008F49D9"/>
    <w:rsid w:val="009070CE"/>
    <w:rsid w:val="00935432"/>
    <w:rsid w:val="00942889"/>
    <w:rsid w:val="00947F20"/>
    <w:rsid w:val="00952466"/>
    <w:rsid w:val="0098686E"/>
    <w:rsid w:val="009D10D3"/>
    <w:rsid w:val="009D57EB"/>
    <w:rsid w:val="009E2541"/>
    <w:rsid w:val="009E6B4C"/>
    <w:rsid w:val="009F0806"/>
    <w:rsid w:val="00A01175"/>
    <w:rsid w:val="00A24F82"/>
    <w:rsid w:val="00A42B41"/>
    <w:rsid w:val="00A85B39"/>
    <w:rsid w:val="00AB7FB8"/>
    <w:rsid w:val="00AC2EDD"/>
    <w:rsid w:val="00AF6EA9"/>
    <w:rsid w:val="00B14AC1"/>
    <w:rsid w:val="00B22330"/>
    <w:rsid w:val="00B22825"/>
    <w:rsid w:val="00B22FB7"/>
    <w:rsid w:val="00B30DCF"/>
    <w:rsid w:val="00B407B6"/>
    <w:rsid w:val="00B40D1B"/>
    <w:rsid w:val="00BB1690"/>
    <w:rsid w:val="00BD7D8A"/>
    <w:rsid w:val="00BE30C9"/>
    <w:rsid w:val="00BF2B5B"/>
    <w:rsid w:val="00C21BE7"/>
    <w:rsid w:val="00C22AB3"/>
    <w:rsid w:val="00C244D8"/>
    <w:rsid w:val="00C7577F"/>
    <w:rsid w:val="00CA163A"/>
    <w:rsid w:val="00CE10E5"/>
    <w:rsid w:val="00CF0795"/>
    <w:rsid w:val="00CF5941"/>
    <w:rsid w:val="00D244B2"/>
    <w:rsid w:val="00D24850"/>
    <w:rsid w:val="00D263B0"/>
    <w:rsid w:val="00D447CB"/>
    <w:rsid w:val="00D45665"/>
    <w:rsid w:val="00D54638"/>
    <w:rsid w:val="00D66373"/>
    <w:rsid w:val="00D7608E"/>
    <w:rsid w:val="00E03FF7"/>
    <w:rsid w:val="00E2163A"/>
    <w:rsid w:val="00E27964"/>
    <w:rsid w:val="00E5004C"/>
    <w:rsid w:val="00E5796A"/>
    <w:rsid w:val="00E71FE7"/>
    <w:rsid w:val="00E93C0F"/>
    <w:rsid w:val="00E93F79"/>
    <w:rsid w:val="00EB7F15"/>
    <w:rsid w:val="00EC3BEF"/>
    <w:rsid w:val="00EF2668"/>
    <w:rsid w:val="00F05EEF"/>
    <w:rsid w:val="00F5297B"/>
    <w:rsid w:val="00F65588"/>
    <w:rsid w:val="00F665CF"/>
    <w:rsid w:val="00F83F2B"/>
    <w:rsid w:val="00F84480"/>
    <w:rsid w:val="00FA2A2A"/>
    <w:rsid w:val="00FB1DF5"/>
    <w:rsid w:val="00FD32A8"/>
    <w:rsid w:val="00FD70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F08179"/>
  <w15:docId w15:val="{C7DA483C-4A2E-7B4E-ADD6-D78F9AC1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7CA8"/>
  </w:style>
  <w:style w:type="paragraph" w:styleId="Heading2">
    <w:name w:val="heading 2"/>
    <w:basedOn w:val="Normal"/>
    <w:link w:val="Heading2Char"/>
    <w:uiPriority w:val="9"/>
    <w:qFormat/>
    <w:rsid w:val="00947F2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HeaderChar">
    <w:name w:val="Header Char"/>
    <w:basedOn w:val="DefaultParagraphFont"/>
    <w:link w:val="Header"/>
    <w:uiPriority w:val="99"/>
    <w:rsid w:val="00787059"/>
    <w:rPr>
      <w:sz w:val="18"/>
      <w:szCs w:val="18"/>
    </w:rPr>
  </w:style>
  <w:style w:type="paragraph" w:styleId="Footer">
    <w:name w:val="footer"/>
    <w:basedOn w:val="Normal"/>
    <w:link w:val="FooterChar"/>
    <w:uiPriority w:val="99"/>
    <w:unhideWhenUsed/>
    <w:rsid w:val="00787059"/>
    <w:pPr>
      <w:tabs>
        <w:tab w:val="center" w:pos="4680"/>
        <w:tab w:val="right" w:pos="9360"/>
      </w:tabs>
      <w:snapToGrid w:val="0"/>
    </w:pPr>
    <w:rPr>
      <w:sz w:val="18"/>
      <w:szCs w:val="18"/>
    </w:rPr>
  </w:style>
  <w:style w:type="character" w:customStyle="1" w:styleId="FooterChar">
    <w:name w:val="Footer Char"/>
    <w:basedOn w:val="DefaultParagraphFont"/>
    <w:link w:val="Footer"/>
    <w:uiPriority w:val="99"/>
    <w:rsid w:val="00787059"/>
    <w:rPr>
      <w:sz w:val="18"/>
      <w:szCs w:val="18"/>
    </w:rPr>
  </w:style>
  <w:style w:type="character" w:customStyle="1" w:styleId="Heading2Char">
    <w:name w:val="Heading 2 Char"/>
    <w:basedOn w:val="DefaultParagraphFont"/>
    <w:link w:val="Heading2"/>
    <w:uiPriority w:val="9"/>
    <w:rsid w:val="00947F20"/>
    <w:rPr>
      <w:rFonts w:ascii="Times New Roman" w:eastAsia="Times New Roman" w:hAnsi="Times New Roman" w:cs="Times New Roman"/>
      <w:b/>
      <w:bCs/>
      <w:sz w:val="36"/>
      <w:szCs w:val="36"/>
    </w:rPr>
  </w:style>
  <w:style w:type="paragraph" w:styleId="NormalWeb">
    <w:name w:val="Normal (Web)"/>
    <w:basedOn w:val="Normal"/>
    <w:uiPriority w:val="99"/>
    <w:unhideWhenUsed/>
    <w:qFormat/>
    <w:rsid w:val="00947F2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47F20"/>
    <w:rPr>
      <w:color w:val="0000FF"/>
      <w:u w:val="single"/>
    </w:rPr>
  </w:style>
  <w:style w:type="paragraph" w:customStyle="1" w:styleId="Char">
    <w:name w:val="普通(网站) Char"/>
    <w:basedOn w:val="Normal"/>
    <w:qFormat/>
    <w:rsid w:val="00952466"/>
    <w:pPr>
      <w:spacing w:beforeAutospacing="1" w:afterAutospacing="1"/>
    </w:pPr>
    <w:rPr>
      <w:rFonts w:ascii="SimSun" w:eastAsia="SimSun" w:hAnsi="SimSun" w:cs="Times New Roman" w:hint="eastAsia"/>
    </w:rPr>
  </w:style>
  <w:style w:type="paragraph" w:styleId="Title">
    <w:name w:val="Title"/>
    <w:basedOn w:val="Normal"/>
    <w:next w:val="Normal"/>
    <w:link w:val="TitleChar"/>
    <w:uiPriority w:val="10"/>
    <w:qFormat/>
    <w:rsid w:val="00823760"/>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823760"/>
    <w:rPr>
      <w:rFonts w:asciiTheme="majorHAnsi" w:eastAsiaTheme="majorEastAsia" w:hAnsiTheme="majorHAnsi" w:cstheme="majorBidi"/>
      <w:b/>
      <w:bCs/>
      <w:sz w:val="32"/>
      <w:szCs w:val="32"/>
    </w:rPr>
  </w:style>
  <w:style w:type="character" w:styleId="FollowedHyperlink">
    <w:name w:val="FollowedHyperlink"/>
    <w:basedOn w:val="DefaultParagraphFont"/>
    <w:uiPriority w:val="99"/>
    <w:semiHidden/>
    <w:unhideWhenUsed/>
    <w:rsid w:val="000862DD"/>
    <w:rPr>
      <w:color w:val="954F72" w:themeColor="followedHyperlink"/>
      <w:u w:val="single"/>
    </w:rPr>
  </w:style>
  <w:style w:type="character" w:styleId="PageNumber">
    <w:name w:val="page number"/>
    <w:basedOn w:val="DefaultParagraphFont"/>
    <w:uiPriority w:val="99"/>
    <w:semiHidden/>
    <w:unhideWhenUsed/>
    <w:rsid w:val="00C21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497036">
      <w:bodyDiv w:val="1"/>
      <w:marLeft w:val="0"/>
      <w:marRight w:val="0"/>
      <w:marTop w:val="0"/>
      <w:marBottom w:val="0"/>
      <w:divBdr>
        <w:top w:val="none" w:sz="0" w:space="0" w:color="auto"/>
        <w:left w:val="none" w:sz="0" w:space="0" w:color="auto"/>
        <w:bottom w:val="none" w:sz="0" w:space="0" w:color="auto"/>
        <w:right w:val="none" w:sz="0" w:space="0" w:color="auto"/>
      </w:divBdr>
    </w:div>
    <w:div w:id="1020620255">
      <w:bodyDiv w:val="1"/>
      <w:marLeft w:val="0"/>
      <w:marRight w:val="0"/>
      <w:marTop w:val="0"/>
      <w:marBottom w:val="0"/>
      <w:divBdr>
        <w:top w:val="none" w:sz="0" w:space="0" w:color="auto"/>
        <w:left w:val="none" w:sz="0" w:space="0" w:color="auto"/>
        <w:bottom w:val="none" w:sz="0" w:space="0" w:color="auto"/>
        <w:right w:val="none" w:sz="0" w:space="0" w:color="auto"/>
      </w:divBdr>
      <w:divsChild>
        <w:div w:id="421725717">
          <w:marLeft w:val="0"/>
          <w:marRight w:val="0"/>
          <w:marTop w:val="0"/>
          <w:marBottom w:val="0"/>
          <w:divBdr>
            <w:top w:val="none" w:sz="0" w:space="0" w:color="auto"/>
            <w:left w:val="none" w:sz="0" w:space="0" w:color="auto"/>
            <w:bottom w:val="none" w:sz="0" w:space="0" w:color="auto"/>
            <w:right w:val="none" w:sz="0" w:space="0" w:color="auto"/>
          </w:divBdr>
        </w:div>
        <w:div w:id="1362168317">
          <w:marLeft w:val="0"/>
          <w:marRight w:val="0"/>
          <w:marTop w:val="0"/>
          <w:marBottom w:val="0"/>
          <w:divBdr>
            <w:top w:val="none" w:sz="0" w:space="0" w:color="auto"/>
            <w:left w:val="none" w:sz="0" w:space="0" w:color="auto"/>
            <w:bottom w:val="none" w:sz="0" w:space="0" w:color="auto"/>
            <w:right w:val="none" w:sz="0" w:space="0" w:color="auto"/>
          </w:divBdr>
        </w:div>
        <w:div w:id="1244560212">
          <w:marLeft w:val="0"/>
          <w:marRight w:val="0"/>
          <w:marTop w:val="0"/>
          <w:marBottom w:val="0"/>
          <w:divBdr>
            <w:top w:val="none" w:sz="0" w:space="0" w:color="auto"/>
            <w:left w:val="none" w:sz="0" w:space="0" w:color="auto"/>
            <w:bottom w:val="none" w:sz="0" w:space="0" w:color="auto"/>
            <w:right w:val="none" w:sz="0" w:space="0" w:color="auto"/>
          </w:divBdr>
        </w:div>
        <w:div w:id="1817530398">
          <w:marLeft w:val="0"/>
          <w:marRight w:val="0"/>
          <w:marTop w:val="0"/>
          <w:marBottom w:val="0"/>
          <w:divBdr>
            <w:top w:val="none" w:sz="0" w:space="0" w:color="auto"/>
            <w:left w:val="none" w:sz="0" w:space="0" w:color="auto"/>
            <w:bottom w:val="none" w:sz="0" w:space="0" w:color="auto"/>
            <w:right w:val="none" w:sz="0" w:space="0" w:color="auto"/>
          </w:divBdr>
        </w:div>
        <w:div w:id="982583280">
          <w:marLeft w:val="0"/>
          <w:marRight w:val="0"/>
          <w:marTop w:val="0"/>
          <w:marBottom w:val="0"/>
          <w:divBdr>
            <w:top w:val="none" w:sz="0" w:space="0" w:color="auto"/>
            <w:left w:val="none" w:sz="0" w:space="0" w:color="auto"/>
            <w:bottom w:val="none" w:sz="0" w:space="0" w:color="auto"/>
            <w:right w:val="none" w:sz="0" w:space="0" w:color="auto"/>
          </w:divBdr>
          <w:divsChild>
            <w:div w:id="998079648">
              <w:marLeft w:val="0"/>
              <w:marRight w:val="0"/>
              <w:marTop w:val="0"/>
              <w:marBottom w:val="0"/>
              <w:divBdr>
                <w:top w:val="none" w:sz="0" w:space="0" w:color="auto"/>
                <w:left w:val="none" w:sz="0" w:space="0" w:color="auto"/>
                <w:bottom w:val="none" w:sz="0" w:space="0" w:color="auto"/>
                <w:right w:val="none" w:sz="0" w:space="0" w:color="auto"/>
              </w:divBdr>
            </w:div>
          </w:divsChild>
        </w:div>
        <w:div w:id="2119526546">
          <w:marLeft w:val="0"/>
          <w:marRight w:val="0"/>
          <w:marTop w:val="0"/>
          <w:marBottom w:val="0"/>
          <w:divBdr>
            <w:top w:val="none" w:sz="0" w:space="0" w:color="auto"/>
            <w:left w:val="none" w:sz="0" w:space="0" w:color="auto"/>
            <w:bottom w:val="none" w:sz="0" w:space="0" w:color="auto"/>
            <w:right w:val="none" w:sz="0" w:space="0" w:color="auto"/>
          </w:divBdr>
        </w:div>
        <w:div w:id="1044865927">
          <w:marLeft w:val="0"/>
          <w:marRight w:val="0"/>
          <w:marTop w:val="0"/>
          <w:marBottom w:val="0"/>
          <w:divBdr>
            <w:top w:val="none" w:sz="0" w:space="0" w:color="auto"/>
            <w:left w:val="none" w:sz="0" w:space="0" w:color="auto"/>
            <w:bottom w:val="none" w:sz="0" w:space="0" w:color="auto"/>
            <w:right w:val="none" w:sz="0" w:space="0" w:color="auto"/>
          </w:divBdr>
          <w:divsChild>
            <w:div w:id="1434932288">
              <w:marLeft w:val="0"/>
              <w:marRight w:val="0"/>
              <w:marTop w:val="0"/>
              <w:marBottom w:val="0"/>
              <w:divBdr>
                <w:top w:val="none" w:sz="0" w:space="0" w:color="auto"/>
                <w:left w:val="none" w:sz="0" w:space="0" w:color="auto"/>
                <w:bottom w:val="none" w:sz="0" w:space="0" w:color="auto"/>
                <w:right w:val="none" w:sz="0" w:space="0" w:color="auto"/>
              </w:divBdr>
            </w:div>
          </w:divsChild>
        </w:div>
        <w:div w:id="1454179275">
          <w:marLeft w:val="0"/>
          <w:marRight w:val="0"/>
          <w:marTop w:val="0"/>
          <w:marBottom w:val="0"/>
          <w:divBdr>
            <w:top w:val="none" w:sz="0" w:space="0" w:color="auto"/>
            <w:left w:val="none" w:sz="0" w:space="0" w:color="auto"/>
            <w:bottom w:val="none" w:sz="0" w:space="0" w:color="auto"/>
            <w:right w:val="none" w:sz="0" w:space="0" w:color="auto"/>
          </w:divBdr>
        </w:div>
        <w:div w:id="2140028252">
          <w:marLeft w:val="0"/>
          <w:marRight w:val="0"/>
          <w:marTop w:val="0"/>
          <w:marBottom w:val="0"/>
          <w:divBdr>
            <w:top w:val="none" w:sz="0" w:space="0" w:color="auto"/>
            <w:left w:val="none" w:sz="0" w:space="0" w:color="auto"/>
            <w:bottom w:val="none" w:sz="0" w:space="0" w:color="auto"/>
            <w:right w:val="none" w:sz="0" w:space="0" w:color="auto"/>
          </w:divBdr>
        </w:div>
        <w:div w:id="72626713">
          <w:marLeft w:val="0"/>
          <w:marRight w:val="0"/>
          <w:marTop w:val="0"/>
          <w:marBottom w:val="0"/>
          <w:divBdr>
            <w:top w:val="none" w:sz="0" w:space="0" w:color="auto"/>
            <w:left w:val="none" w:sz="0" w:space="0" w:color="auto"/>
            <w:bottom w:val="none" w:sz="0" w:space="0" w:color="auto"/>
            <w:right w:val="none" w:sz="0" w:space="0" w:color="auto"/>
          </w:divBdr>
        </w:div>
        <w:div w:id="136340572">
          <w:marLeft w:val="0"/>
          <w:marRight w:val="0"/>
          <w:marTop w:val="0"/>
          <w:marBottom w:val="0"/>
          <w:divBdr>
            <w:top w:val="none" w:sz="0" w:space="0" w:color="auto"/>
            <w:left w:val="none" w:sz="0" w:space="0" w:color="auto"/>
            <w:bottom w:val="none" w:sz="0" w:space="0" w:color="auto"/>
            <w:right w:val="none" w:sz="0" w:space="0" w:color="auto"/>
          </w:divBdr>
        </w:div>
        <w:div w:id="896010711">
          <w:marLeft w:val="0"/>
          <w:marRight w:val="0"/>
          <w:marTop w:val="0"/>
          <w:marBottom w:val="0"/>
          <w:divBdr>
            <w:top w:val="none" w:sz="0" w:space="0" w:color="auto"/>
            <w:left w:val="none" w:sz="0" w:space="0" w:color="auto"/>
            <w:bottom w:val="none" w:sz="0" w:space="0" w:color="auto"/>
            <w:right w:val="none" w:sz="0" w:space="0" w:color="auto"/>
          </w:divBdr>
        </w:div>
        <w:div w:id="4433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22235;&#20381;&#2278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11</Pages>
  <Words>1143</Words>
  <Characters>6517</Characters>
  <Application>Microsoft Office Word</Application>
  <DocSecurity>0</DocSecurity>
  <Lines>54</Lines>
  <Paragraphs>15</Paragraphs>
  <ScaleCrop>false</ScaleCrop>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Ruiyan Shi</cp:lastModifiedBy>
  <cp:revision>87</cp:revision>
  <dcterms:created xsi:type="dcterms:W3CDTF">2019-07-11T15:12:00Z</dcterms:created>
  <dcterms:modified xsi:type="dcterms:W3CDTF">2019-08-19T11:47:00Z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