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08E" w14:textId="29A073C6" w:rsidR="007F13E7" w:rsidRPr="00D75F50" w:rsidRDefault="007F13E7" w:rsidP="00D75F50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_Hlk39238355"/>
      <w:r w:rsidRPr="00D75F50">
        <w:rPr>
          <w:rFonts w:ascii="华文仿宋" w:eastAsia="华文仿宋" w:hAnsi="华文仿宋" w:hint="eastAsia"/>
          <w:b/>
          <w:bCs/>
          <w:sz w:val="28"/>
          <w:szCs w:val="28"/>
        </w:rPr>
        <w:t>《前行》第</w:t>
      </w:r>
      <w:r w:rsidR="007920EE" w:rsidRPr="00D75F50">
        <w:rPr>
          <w:rFonts w:ascii="华文仿宋" w:eastAsia="华文仿宋" w:hAnsi="华文仿宋"/>
          <w:b/>
          <w:bCs/>
          <w:sz w:val="28"/>
          <w:szCs w:val="28"/>
        </w:rPr>
        <w:t>108</w:t>
      </w:r>
      <w:r w:rsidRPr="00D75F50">
        <w:rPr>
          <w:rFonts w:ascii="华文仿宋" w:eastAsia="华文仿宋" w:hAnsi="华文仿宋" w:hint="eastAsia"/>
          <w:b/>
          <w:bCs/>
          <w:sz w:val="28"/>
          <w:szCs w:val="28"/>
        </w:rPr>
        <w:t>课-答疑全集</w:t>
      </w:r>
    </w:p>
    <w:p w14:paraId="48AA814C" w14:textId="77777777" w:rsidR="00E83BBF" w:rsidRPr="00E83BBF" w:rsidRDefault="00E83BBF" w:rsidP="00E83BB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  <w:id w:val="19722382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CC9C76" w14:textId="55116C4D" w:rsidR="00E83BBF" w:rsidRDefault="00E83BBF" w:rsidP="00E83BBF">
          <w:pPr>
            <w:pStyle w:val="TOC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14:paraId="043E77BE" w14:textId="27281C86" w:rsidR="008201DD" w:rsidRDefault="002924E7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r>
            <w:rPr>
              <w:bCs/>
              <w:color w:val="0432FF"/>
            </w:rPr>
            <w:fldChar w:fldCharType="begin"/>
          </w:r>
          <w:r>
            <w:rPr>
              <w:color w:val="0432FF"/>
            </w:rPr>
            <w:instrText xml:space="preserve"> TOC \o "1-5" \h \z \u </w:instrText>
          </w:r>
          <w:r>
            <w:rPr>
              <w:bCs/>
              <w:color w:val="0432FF"/>
            </w:rPr>
            <w:fldChar w:fldCharType="separate"/>
          </w:r>
          <w:hyperlink w:anchor="_Toc75544458" w:history="1">
            <w:r w:rsidR="008201DD" w:rsidRPr="00977ED7">
              <w:rPr>
                <w:rStyle w:val="a8"/>
                <w:rFonts w:ascii="华文仿宋" w:hAnsi="华文仿宋"/>
                <w:noProof/>
              </w:rPr>
              <w:t>1.</w:t>
            </w:r>
            <w:r w:rsidR="008201DD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8201DD" w:rsidRPr="00977ED7">
              <w:rPr>
                <w:rStyle w:val="a8"/>
                <w:rFonts w:ascii="华文仿宋" w:hAnsi="华文仿宋"/>
                <w:noProof/>
              </w:rPr>
              <w:t>噶当四依</w:t>
            </w:r>
            <w:r w:rsidR="008201DD">
              <w:rPr>
                <w:noProof/>
                <w:webHidden/>
              </w:rPr>
              <w:tab/>
            </w:r>
            <w:r w:rsidR="008201DD">
              <w:rPr>
                <w:noProof/>
                <w:webHidden/>
              </w:rPr>
              <w:fldChar w:fldCharType="begin"/>
            </w:r>
            <w:r w:rsidR="008201DD">
              <w:rPr>
                <w:noProof/>
                <w:webHidden/>
              </w:rPr>
              <w:instrText xml:space="preserve"> PAGEREF _Toc75544458 \h </w:instrText>
            </w:r>
            <w:r w:rsidR="008201DD">
              <w:rPr>
                <w:noProof/>
                <w:webHidden/>
              </w:rPr>
            </w:r>
            <w:r w:rsidR="008201DD">
              <w:rPr>
                <w:noProof/>
                <w:webHidden/>
              </w:rPr>
              <w:fldChar w:fldCharType="separate"/>
            </w:r>
            <w:r w:rsidR="008201DD">
              <w:rPr>
                <w:noProof/>
                <w:webHidden/>
              </w:rPr>
              <w:t>1</w:t>
            </w:r>
            <w:r w:rsidR="008201DD">
              <w:rPr>
                <w:noProof/>
                <w:webHidden/>
              </w:rPr>
              <w:fldChar w:fldCharType="end"/>
            </w:r>
          </w:hyperlink>
        </w:p>
        <w:p w14:paraId="6B8465D9" w14:textId="19B75F1D" w:rsidR="008201DD" w:rsidRDefault="008201DD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44459" w:history="1">
            <w:r w:rsidRPr="00977ED7">
              <w:rPr>
                <w:rStyle w:val="a8"/>
                <w:rFonts w:ascii="华文仿宋" w:hAnsi="华文仿宋"/>
                <w:noProof/>
              </w:rPr>
              <w:t>2.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977ED7">
              <w:rPr>
                <w:rStyle w:val="a8"/>
                <w:rFonts w:ascii="华文仿宋" w:hAnsi="华文仿宋"/>
                <w:noProof/>
              </w:rPr>
              <w:t>世间法、出世间法不可兼得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_Toc75544459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42E04" w14:textId="630142BE" w:rsidR="008201DD" w:rsidRDefault="008201DD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44460" w:history="1">
            <w:r w:rsidRPr="00977ED7">
              <w:rPr>
                <w:rStyle w:val="a8"/>
                <w:rFonts w:ascii="华文仿宋" w:hAnsi="华文仿宋"/>
                <w:noProof/>
              </w:rPr>
              <w:t>3.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977ED7">
              <w:rPr>
                <w:rStyle w:val="a8"/>
                <w:rFonts w:ascii="华文仿宋" w:hAnsi="华文仿宋"/>
                <w:noProof/>
              </w:rPr>
              <w:t>不畏甚深法义之安忍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_Toc75544460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636C8" w14:textId="2143F6A1" w:rsidR="008201DD" w:rsidRDefault="008201DD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44461" w:history="1">
            <w:r w:rsidRPr="00977ED7">
              <w:rPr>
                <w:rStyle w:val="a8"/>
                <w:rFonts w:ascii="华文仿宋" w:hAnsi="华文仿宋"/>
                <w:noProof/>
              </w:rPr>
              <w:t>4.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977ED7">
              <w:rPr>
                <w:rStyle w:val="a8"/>
                <w:rFonts w:ascii="华文仿宋" w:hAnsi="华文仿宋"/>
                <w:noProof/>
              </w:rPr>
              <w:t>其余疑问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_Toc75544461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9874A" w14:textId="66905CA3" w:rsidR="00E83BBF" w:rsidRDefault="002924E7">
          <w:r>
            <w:rPr>
              <w:rFonts w:eastAsia="华文仿宋" w:cstheme="minorHAnsi"/>
              <w:caps/>
              <w:color w:val="0432FF"/>
              <w:sz w:val="28"/>
              <w:szCs w:val="20"/>
            </w:rPr>
            <w:fldChar w:fldCharType="end"/>
          </w:r>
        </w:p>
      </w:sdtContent>
    </w:sdt>
    <w:p w14:paraId="2BE62DFA" w14:textId="77777777" w:rsidR="007F13E7" w:rsidRPr="00E83BBF" w:rsidRDefault="007F13E7" w:rsidP="00A90905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2733CD52" w14:textId="77777777" w:rsidR="007F13E7" w:rsidRPr="002847A5" w:rsidRDefault="007F13E7" w:rsidP="00A90905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691A1B64" w14:textId="384A5F26" w:rsidR="007E30D5" w:rsidRDefault="007E30D5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bookmarkStart w:id="1" w:name="_名词解释"/>
      <w:bookmarkStart w:id="2" w:name="_名颂解释"/>
      <w:bookmarkEnd w:id="1"/>
      <w:bookmarkEnd w:id="2"/>
    </w:p>
    <w:p w14:paraId="16E867F1" w14:textId="0D229851" w:rsidR="00BC4B7A" w:rsidRPr="002847A5" w:rsidRDefault="00BC4B7A" w:rsidP="00BC4B7A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3" w:name="_Toc75544458"/>
      <w:r>
        <w:rPr>
          <w:rFonts w:ascii="华文仿宋" w:eastAsia="华文仿宋" w:hAnsi="华文仿宋" w:hint="eastAsia"/>
          <w:color w:val="0070C0"/>
          <w:sz w:val="28"/>
          <w:szCs w:val="28"/>
        </w:rPr>
        <w:t>噶当四依</w:t>
      </w:r>
      <w:bookmarkEnd w:id="3"/>
    </w:p>
    <w:p w14:paraId="1830FA31" w14:textId="6C30E577" w:rsidR="00BC4B7A" w:rsidRPr="00BC4B7A" w:rsidRDefault="00BC4B7A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504E7FA" w14:textId="77777777" w:rsidR="00BC4B7A" w:rsidRPr="00587CCD" w:rsidRDefault="00BC4B7A" w:rsidP="00BC4B7A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问：前行108课，噶当四依，为何要死于干涸之处？这是不是噶当派的传统，他们以在寂静地修行为主，并且这样的修行也是一种利益众生的表现？</w:t>
      </w:r>
    </w:p>
    <w:p w14:paraId="4844270E" w14:textId="77777777" w:rsidR="00BC4B7A" w:rsidRPr="00587CCD" w:rsidRDefault="00BC4B7A" w:rsidP="00BC4B7A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答：很多修行人都是这样去行持的，也确实能够利益众生。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99B17A1" w14:textId="77777777" w:rsidR="00BC4B7A" w:rsidRPr="00587CCD" w:rsidRDefault="00BC4B7A" w:rsidP="00BC4B7A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问：噶当四依，是指在证悟空性前如此证悟后会去世间弘法利生？还是他们证悟空性后依然在山洞修行？</w:t>
      </w:r>
    </w:p>
    <w:p w14:paraId="4DE669A2" w14:textId="77777777" w:rsidR="00BC4B7A" w:rsidRPr="00587CCD" w:rsidRDefault="00BC4B7A" w:rsidP="00BC4B7A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答：根据不同的因缘有不同的示现。对于圣者来说，即使是让他安住在山洞当中也能够给无量的天人，非人等传法，也能够有许多化身在各处绕益众生。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ADFFAAC" w14:textId="77777777" w:rsidR="00BC4B7A" w:rsidRPr="007E30D5" w:rsidRDefault="00BC4B7A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bookmarkEnd w:id="0"/>
    <w:p w14:paraId="3A1B11B9" w14:textId="77777777" w:rsidR="00587CCD" w:rsidRP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噶当四依处“心依于法，法依于贫，贫依于死，死依于干涸之壑”，弟子是这样理解的：心要一心一意依于佛法、法依于安贫乐道（不容易为外境所转），安贫乐道的目的是为了达到死时了无牵挂、临终前要到寂静的地方去，没有修为的居士最好到寺院去。弟子的理解对吗？</w:t>
      </w:r>
    </w:p>
    <w:p w14:paraId="3B83C4B1" w14:textId="77777777" w:rsidR="00587CCD" w:rsidRP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答：一、心依于法：心依于解脱法，而不是世间法。</w:t>
      </w:r>
    </w:p>
    <w:p w14:paraId="5BF6CC08" w14:textId="77777777" w:rsidR="00D80845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二、法依于贫：修解脱法依于简单的生活。古来大德都是如此，是简单生活成就了他们的修法之旅，而非丰富的物质条件。</w:t>
      </w:r>
    </w:p>
    <w:p w14:paraId="031C9397" w14:textId="77777777" w:rsidR="00D80845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三、贫依于死：过这种简单生活直至死亡，不是求法时比较贫穷，成名后就开始过另一种生活。</w:t>
      </w:r>
    </w:p>
    <w:p w14:paraId="4E3D224E" w14:textId="77777777" w:rsidR="00D80845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四、死依于干涸之壑：保证贫穷一直到死，一定要死在山沟里。】</w:t>
      </w:r>
    </w:p>
    <w:p w14:paraId="491D9603" w14:textId="08A420B8" w:rsidR="00587CCD" w:rsidRPr="00587CCD" w:rsidRDefault="00D80845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——</w:t>
      </w:r>
      <w:r w:rsidR="00587CCD"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以上是《前行广释》108节课当中的内容。</w:t>
      </w:r>
      <w:r w:rsidR="00587CCD"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31B9795" w14:textId="77777777" w:rsidR="00B149F1" w:rsidRPr="00261E2F" w:rsidRDefault="00B149F1" w:rsidP="00B149F1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1492FB55" w14:textId="77777777" w:rsidR="00B149F1" w:rsidRPr="00261E2F" w:rsidRDefault="00B149F1" w:rsidP="00B149F1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261E2F">
        <w:rPr>
          <w:rFonts w:ascii="华文仿宋" w:eastAsia="华文仿宋" w:hAnsi="华文仿宋" w:cs="宋体"/>
          <w:sz w:val="28"/>
          <w:szCs w:val="28"/>
        </w:rPr>
        <w:t>108</w:t>
      </w:r>
      <w:r w:rsidRPr="00261E2F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3C97E479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个四依法也是一个很著名的窍诀，它和平时讲的四依、四不依不是一回事，不是依法不依人。是另外一个层次，它是实修的要诀的侧面。我们心中有认知，而且我们的行为应该按照这样的方式去做，这叫噶当四依处，很著名的教言。</w:t>
      </w:r>
    </w:p>
    <w:p w14:paraId="2A24BC77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四依中第一个是心依于法，整个四依处不是和世间法挂钩的，它是解脱道。首先它是从关于我们怎么解脱的里面出来的，所有的步骤都是和解脱相关的。因此心依于法是我们解脱第一个要依止的地方，就是要以正法为依止，否则我们的心就会攀缘，就会心依于财，对不对？心依于高位、依于感情、依于别的东西。</w:t>
      </w:r>
    </w:p>
    <w:p w14:paraId="5E5EF825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如果我们的心依于财、依于名、依于地位，我们的心只耽著这些，或者追求名誉财富，那么怎么才能够解脱？财富、感情、地位、名声，对我们的解脱都没有什么利益。什么对我们解脱有利益呢？法才有利益，真实的正道才有利益。</w:t>
      </w:r>
    </w:p>
    <w:p w14:paraId="7C629840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如果要解脱，心必须要依止法，怎么依止法呢？闻思修行，是缘法听闻、思维、修行。我们要知道只有法才是真正能够帮助我们解脱的，最关键的因素是法，别的对我们的解脱没有用。假如说现在我们想要解脱，想要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力于做一个好的修行人，我们就要审视自己的心是依于什么？是依于财吗？依于情吗？依于名吗？还是在依于什么？心依于什么就决定了大走向。</w:t>
      </w:r>
    </w:p>
    <w:p w14:paraId="6D77D645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如果心没有依于法，依于别的东西，那第一步迈错了就步步错。我们如果要解脱，这个也是要观察的，心应该依于法，以正法为依止。因为只有心依靠正法，才能被正法所引导，让心在法上面走。</w:t>
      </w:r>
    </w:p>
    <w:p w14:paraId="2963FB32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因为法是通向解脱的，如果心依于法，走在法的道路上，最后心就会到达解脱道。如果心依于名，最后得到了名利，就达到轮回的状态。不管是名与利全都是属于轮回的层次。解脱的层次必须要另外一条道：就是法道。通过法的这条道，才能到达解脱道。</w:t>
      </w:r>
    </w:p>
    <w:p w14:paraId="7BA876D1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就如同在上高速之前，一定要把牌子看清楚：你走的是哪条高速，你要上哪儿去？如果入口走错了就不行。首先要看清楚，心要依于法，才能到达解脱道。</w:t>
      </w:r>
    </w:p>
    <w:p w14:paraId="08E31EF9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如果心还没有依于法也不要紧，现在知道了就去调整，要反复思维。虽然我现在对于名利、情感还是很耽著，一下子放弃可能还不现实，但是现在要开始思考，耽著的这些东西到底能够给自己带来多大的利益？而如果依止法的话又能带来多大的利益呢？</w:t>
      </w:r>
    </w:p>
    <w:p w14:paraId="0C27F16E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些必须要让心平静下来仔细地思考，只有这样才能够得出正确的答案。最后下定决心——修行才是最关键的。虽然暂时看起来，名利、情感这些好像都有一定的利益，或者也是我们想要追求得到的，但是不仅没有真实的利益，而且还有很多副作用。并且即便得到了之后也不能够完全拥有，最终达到目标之后也是要重新再来的。</w:t>
      </w:r>
    </w:p>
    <w:p w14:paraId="7365BA90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但是法完全不一样，依止法之后，它可以一直把我们送往解脱道，送往安乐的地方。因此这个时候就要认真地思维心依于法。我的心可能现在有很多依止的地方，有些是错误的。在观想的时候，觉得自己心依的东西很多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现在分析起来好像法的位置有点弱，虽然有一点心依于法，但不是很强大，必须要把法提出来仔细去观想它的利益功德，然后逐渐地转变。</w:t>
      </w:r>
    </w:p>
    <w:p w14:paraId="20B30998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当我们一心一意依于法的时候，我们的心对其他的东西的依止就会慢慢减弱，然后就开始真正地心依于法。因为解脱才是最终极的利益，对自他来讲只有法才能调伏。</w:t>
      </w:r>
    </w:p>
    <w:p w14:paraId="0F83D99F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第一步不能错了，“心依于法”，只有法才能调伏。如果心依于名利，只能够让心更加污浊，让心上的无明更加厚加深，只能够让我们的痛苦通过这样的错误依止不断地增加。但是如果心依于法，它就会让我们的心越来越干净，染污越来越少，然后功德利益、利他的能力越来越大。所以必须依靠法。我们平时要经常缘法去闻、去思维、去观修，要依靠法而行，让这方面的习气越来越强大。</w:t>
      </w:r>
    </w:p>
    <w:p w14:paraId="50407497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第二步“法依于贫”。这是类似一个四步骤的体系，是前因后果的关系，第一我们的心要依于法，依于法之后第二步怎么办呢？“法依于贫”。是不是心依于法就万事大吉了呢，还不行。要让法真正运作下去还需要些别的因素，所以说法依于贫。</w:t>
      </w:r>
    </w:p>
    <w:p w14:paraId="53C597CD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修行的时候是依于贫穷而修，还是依于富裕来修？前面我们讲过是不是富裕本身就是我们修行的违缘，而贫穷是顺缘呢？从某些侧面来讲的确如此。因为对一般的人而言，驾驭财富的能力不够。</w:t>
      </w:r>
    </w:p>
    <w:p w14:paraId="5E5D703B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一般的人没有钱的时候，想法也少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、相对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单纯，有钱之后想法就多了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因为以前没有钱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他的想法可能很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多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不现实的，心就会比较规矩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但是如果手头有钱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了，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想法就来了，就想做很多的事情。意思就是说一般的人驾驭不了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41A782B1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如果能够驾驭的话倒是无所谓，就像我们前面讲的一样，如果你内心对轮回的事情有也可以没有也可以，已经有了出离心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那么这个对你来讲没有什么阻碍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如果要让这个法修得动的话，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有些时候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财富是障碍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对于一些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lastRenderedPageBreak/>
        <w:t>专修的修行人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对于出家人来讲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要依于贫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，因为贫穷相对简单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他的想法也相对少一些，这是一般的情况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524D926C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这个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“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贫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是不是一定要解释成贫穷呢？这个也不一定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也可以解释成简单。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法依于简单，你可以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有一种简单的生活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。“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简单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有很多种理解。你的想法不多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知足少欲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。“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知足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就是有条件你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可以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去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享受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，“少欲”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就是想法也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少不要贪得无厌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04F71613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只要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因缘到了，你能够得到一些财富，这个时候就可以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有。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如果离目标差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得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太远了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自己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对于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不切合实际的一些欲望没有很多的想法，知足少欲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。依于贫，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越简单你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在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修法的时候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才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不会分太多的心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。对于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一般的凡夫人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，事情很多，对于财富的要求很多希望很大。如果只是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坐在家里钱就自动来了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打开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空调钱就从里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面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飞出来了，哪有这样的事情呢？如果有当然也可以，但是没有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很多人的想法多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想要得到很多的钱，他必须要去跑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去赚。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如果把精神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时间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都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花到了这个上面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还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哪有时间去修法呀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？</w:t>
      </w:r>
    </w:p>
    <w:p w14:paraId="16168C67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法依于贫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，如果你的法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修得动的话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，有一个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比较简单的生活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是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比较好的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假如有自由的出家人或者没有家庭的束缚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的人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相对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自由的时候可以这样选择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但是有些人有家庭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不是一个人说了算的，有的时候就不自在了，这就要付出更多的观修，修出离心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7A15196A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因为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你没办法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必须要去赚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很多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钱，但是赚钱的过程中尽量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知道这是没有办法的情况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我不是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耽着他，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而是必须的压力压着我要去赚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很多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钱，这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个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解脱的心不变，通过其他的方面来做一些弥补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167CFB16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但是如果有条件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的人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让生活尽量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简单化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，这样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对修行有利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。我们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不是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讨论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怎么样在轮回中过一个好的高品质生活，解脱道主要的核心就是怎么样让心获得解脱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。哪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一种方式让你的心更容易解脱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这就是最好的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所以说简单的生活对修行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对法来讲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是最好的，我们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一定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要明白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法依于贫的意义。</w:t>
      </w:r>
    </w:p>
    <w:p w14:paraId="53B92CF8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“贫依于死”。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贫穷是不是指贫穷一两年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？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不是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的。虽然你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贫穷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了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一两年，或者说你简单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知足少欲了，可能在这两年中你的修行有所进展，但是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如果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第三年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开始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你又恢复了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那就不行了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因为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两三年中你的心还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没有训练成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很自在的状态，如果你又反弹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了，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又开始不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依于贫的话，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就没有办法修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到底，所以告诉我们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要“贫依于死”，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到死之前一直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不变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让自己的生活简单化，让自己知足少欲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，将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这种心态保持下去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，到死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之前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都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不要放松。不要在刚开始的时候特别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后面又开始恢复到本来的样子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01FF05DB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“死依于干涸之壑”，第四步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死的时候也是有标准的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。贫依于死，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我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已经依止心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与法，通过这种很简单的方式，一直坚持到死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了，这个时候还不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备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，你死在什么地方？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最后一步还是要把它做得圆满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2F905B48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“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干涸之壑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意思就是讲比较贫瘠的地方，壑就是山沟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、山谷。干涸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字面上的意思就是没有水的地方，但是我们可以理解成很寂静的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或者很偏僻的地方，很让人生起出离心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容易保持正念的地方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500A9FE4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为什么是干涸之壑呢？如果你死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依于亲怨之中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，在医院的病床上，或者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依于别的什么，也就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是死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在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容易让你分心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这些亲朋好友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围绕之处。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或者刚开始在深山里修行，死亡的时候你又回到了家里，这些嘈杂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的地方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容易让你修法的心产生动摇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42A4CA4A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所以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连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最后的死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也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是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要依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于干涸之壑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就是没有人打扰的地方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但这是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对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高标准的修行人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来说的，他不需要助念，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在没有任何人干扰的情况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他就可以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随念三宝随念佛，在这种状态中就走了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我们还不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行，还不能在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干涸之壑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可能旁边还有很多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道友助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念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46F15844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真正来看这些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依法的时候，真的有福报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能够完全做到的人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非常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少，那么做不到怎么办呢？我们就像前面讲的一样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尽量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发愿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能做到多少就做到多少，百分之百的做不到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百分之三十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能不能做到？</w:t>
      </w:r>
    </w:p>
    <w:p w14:paraId="33D40B4F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心依于法，我基本上能够心依于法；法依于行，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我基本上能够知足少欲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耽着，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虽然现在还是为了家人或者为了自己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生活，还是需要去做很多的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让自己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富裕的工作，但是我的心尽量处在知足少欲的状态，尽量把这种状态保持到死亡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68C2B109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死的时候如果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没有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这些条件，尽量创造一些条件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像这样平时要发愿临终的时候一定要遇到顺缘，不要遇到违缘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这也是需要一定的福报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，否则有些修行者在死亡之前都是很顺利，但是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死亡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的时候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可能有很多的遗产或者纠结这样那样的事情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——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很多人站在你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病床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前开始跟你讨论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、争吵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，或者有的时候家人觉得一定要办一个风光的葬礼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给你做很多这方面的后事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这些对他们来讲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是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面子问题，对你来讲就是很大的伤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害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，这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对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修行人来讲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也算是一种违缘。</w:t>
      </w:r>
    </w:p>
    <w:p w14:paraId="100E9039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所以现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在就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要多发愿回向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：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尽量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在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死亡的时候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，能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在清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净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的环境中平平安安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一生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然后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还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有很多人助念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不要遇到其他的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缘，这样就比较好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19BF880B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以上讲的是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纯粹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地针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对一个标准的修行人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要求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就像前面讲的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对我们一般人来讲，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不要说做到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可能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连理念上都接受不了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。修行时，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为什么我的心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一定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要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于法不能依于别的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事情？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为什么法必须要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依于贫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？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富裕的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修行不好吗？我富裕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地修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行还可以影响别的人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嘛。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他可以这样想的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63D2BD59" w14:textId="77777777" w:rsidR="002008DF" w:rsidRPr="00261E2F" w:rsidRDefault="002008DF" w:rsidP="002008D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另外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有些人可能连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这个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精神都还没有理解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我们并不是说一定要怎么样，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而是要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把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其中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的精神抓住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我们要这样想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：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让一个修行人最好的解脱的条件都在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依法里面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了。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真正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自己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愿意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解脱而且又有福报的人都愿意去按照这些去做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如果还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利益不了的，就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先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理解一下，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或者发愿以后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理解了这个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含义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再来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也可以。</w:t>
      </w:r>
    </w:p>
    <w:p w14:paraId="65C0BB4D" w14:textId="3B05FF10" w:rsidR="00B149F1" w:rsidRPr="00261E2F" w:rsidRDefault="002008DF" w:rsidP="00B149F1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lastRenderedPageBreak/>
        <w:t>如果实在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不行，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你能够学多少就学多少，当然也可以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因为每个人的根器不够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华智仁波切在前行里面讲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基本上是一些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高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标准，很多人不一定做得到，这也是我们需要理解的。</w:t>
      </w:r>
      <w:r w:rsidR="00B149F1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0F10D785" w14:textId="6FDC8557" w:rsid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9BD2171" w14:textId="0600CB82" w:rsidR="00B80204" w:rsidRPr="002847A5" w:rsidRDefault="00B80204" w:rsidP="00B80204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4" w:name="_Toc75544459"/>
      <w:r w:rsidRPr="00B80204">
        <w:rPr>
          <w:rFonts w:ascii="华文仿宋" w:eastAsia="华文仿宋" w:hAnsi="华文仿宋"/>
          <w:color w:val="0070C0"/>
          <w:sz w:val="28"/>
          <w:szCs w:val="28"/>
        </w:rPr>
        <w:t>世间</w:t>
      </w:r>
      <w:r>
        <w:rPr>
          <w:rFonts w:ascii="华文仿宋" w:eastAsia="华文仿宋" w:hAnsi="华文仿宋" w:hint="eastAsia"/>
          <w:color w:val="0070C0"/>
          <w:sz w:val="28"/>
          <w:szCs w:val="28"/>
        </w:rPr>
        <w:t>法、</w:t>
      </w:r>
      <w:r w:rsidRPr="00B80204">
        <w:rPr>
          <w:rFonts w:ascii="华文仿宋" w:eastAsia="华文仿宋" w:hAnsi="华文仿宋"/>
          <w:color w:val="0070C0"/>
          <w:sz w:val="28"/>
          <w:szCs w:val="28"/>
        </w:rPr>
        <w:t>出世间法不可兼得</w:t>
      </w:r>
      <w:bookmarkEnd w:id="4"/>
    </w:p>
    <w:p w14:paraId="79F43C60" w14:textId="38C6F6BD" w:rsidR="00B80204" w:rsidRDefault="00B80204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A05CBD5" w14:textId="4790C3E7" w:rsidR="00865982" w:rsidRPr="00865982" w:rsidRDefault="00865982" w:rsidP="0086598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  <w:lang w:val="zh-CN"/>
        </w:rPr>
      </w:pPr>
      <w:r w:rsidRPr="00865982">
        <w:rPr>
          <w:rFonts w:ascii="华文仿宋" w:eastAsia="华文仿宋" w:hAnsi="华文仿宋" w:cs="Times New Roman" w:hint="eastAsia"/>
          <w:sz w:val="28"/>
          <w:szCs w:val="28"/>
          <w:lang w:val="zh-CN"/>
        </w:rPr>
        <w:t>问：在学法的过程中，学到有一段讲的是：</w:t>
      </w:r>
      <w:r w:rsidR="00DE6285">
        <w:rPr>
          <w:rFonts w:ascii="华文仿宋" w:eastAsia="华文仿宋" w:hAnsi="华文仿宋" w:cs="Times New Roman" w:hint="eastAsia"/>
          <w:sz w:val="28"/>
          <w:szCs w:val="28"/>
          <w:lang w:val="zh-CN"/>
        </w:rPr>
        <w:t>“</w:t>
      </w:r>
      <w:r w:rsidRPr="00865982">
        <w:rPr>
          <w:rFonts w:ascii="华文仿宋" w:eastAsia="华文仿宋" w:hAnsi="华文仿宋" w:cs="Times New Roman" w:hint="eastAsia"/>
          <w:sz w:val="28"/>
          <w:szCs w:val="28"/>
          <w:lang w:val="zh-CN"/>
        </w:rPr>
        <w:t>如果又想得到世间的成就，又想同时得到出世间的成就，这是不可能的。</w:t>
      </w:r>
      <w:r w:rsidR="00DE6285">
        <w:rPr>
          <w:rFonts w:ascii="华文仿宋" w:eastAsia="华文仿宋" w:hAnsi="华文仿宋" w:cs="Times New Roman" w:hint="eastAsia"/>
          <w:sz w:val="28"/>
          <w:szCs w:val="28"/>
          <w:lang w:val="zh-CN"/>
        </w:rPr>
        <w:t>”</w:t>
      </w:r>
      <w:r w:rsidRPr="00865982">
        <w:rPr>
          <w:rFonts w:ascii="华文仿宋" w:eastAsia="华文仿宋" w:hAnsi="华文仿宋" w:cs="Times New Roman" w:hint="eastAsia"/>
          <w:sz w:val="28"/>
          <w:szCs w:val="28"/>
          <w:lang w:val="zh-CN"/>
        </w:rPr>
        <w:t>但是在过去十多年学法的过程中，事实上我看到很多周边的师兄弟在学法以后，他们的世间法也变得特别顺，很多人都一路上升，做到很多公司的高管，同时还特别地精进。我就想知道作为在家居士，世间法和出世间法是不是可以同时得到？谢谢。</w:t>
      </w:r>
    </w:p>
    <w:p w14:paraId="5B699959" w14:textId="77777777" w:rsidR="00865982" w:rsidRPr="00865982" w:rsidRDefault="00865982" w:rsidP="0086598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  <w:lang w:val="zh-CN"/>
        </w:rPr>
      </w:pPr>
      <w:r w:rsidRPr="00865982">
        <w:rPr>
          <w:rFonts w:ascii="华文仿宋" w:eastAsia="华文仿宋" w:hAnsi="华文仿宋" w:cs="Times New Roman"/>
          <w:b/>
          <w:sz w:val="28"/>
          <w:szCs w:val="28"/>
          <w:lang w:val="zh-CN"/>
        </w:rPr>
        <w:t>答：这种情况就是看他前世的福报，因为他前世有某种福报的话，今生这些果已经成熟了，即使他不追求，果也成熟了。同时，他的主要心思是放在修学佛法上面，所以这个时候，我们就觉得他一方面在追求世间法，另一方面佛法也在成就。但我们说他前世的福报如果已经成熟，他不需要再刻意地去追求。</w:t>
      </w:r>
    </w:p>
    <w:p w14:paraId="7D2CC58B" w14:textId="77777777" w:rsidR="00865982" w:rsidRPr="00865982" w:rsidRDefault="00865982" w:rsidP="0086598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sz w:val="28"/>
          <w:szCs w:val="28"/>
          <w:lang w:val="zh-CN"/>
        </w:rPr>
      </w:pPr>
      <w:r w:rsidRPr="00865982">
        <w:rPr>
          <w:rFonts w:ascii="华文仿宋" w:eastAsia="华文仿宋" w:hAnsi="华文仿宋" w:cs="Times New Roman"/>
          <w:b/>
          <w:sz w:val="28"/>
          <w:szCs w:val="28"/>
          <w:lang w:val="zh-CN"/>
        </w:rPr>
        <w:t>《前行》当中所讲的意思是，如果我们一方面把精力放在追求世间法上，一方面追求佛法，像这样自己的心两个方面都去追求，不可能同时成就，而且最有可能最后失败的是佛法。他对佛法这么精进，其实说明他对佛法是非常有意乐、非常有信心的。</w:t>
      </w:r>
    </w:p>
    <w:p w14:paraId="39A35A03" w14:textId="77777777" w:rsidR="00865982" w:rsidRPr="00865982" w:rsidRDefault="00865982" w:rsidP="0086598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sz w:val="28"/>
          <w:szCs w:val="28"/>
          <w:lang w:val="zh-CN"/>
        </w:rPr>
      </w:pPr>
      <w:r w:rsidRPr="00865982">
        <w:rPr>
          <w:rFonts w:ascii="华文仿宋" w:eastAsia="华文仿宋" w:hAnsi="华文仿宋" w:cs="Times New Roman"/>
          <w:b/>
          <w:sz w:val="28"/>
          <w:szCs w:val="28"/>
          <w:lang w:val="zh-CN"/>
        </w:rPr>
        <w:t>还有，《前行》当中所讲的意思是什么？因为世间法是轮回当中的法，而佛法是想出离轮回的法，这两个不同的目标注定是没办法圆融的。现在有些人，他其实是把主要的精力放在出世间法上面的，从这个方面讲的话也可以这样理解。从短期来讲，有些人世间法也做得好，出世间法也做得好，</w:t>
      </w:r>
      <w:r w:rsidRPr="00865982">
        <w:rPr>
          <w:rFonts w:ascii="华文仿宋" w:eastAsia="华文仿宋" w:hAnsi="华文仿宋" w:cs="Times New Roman"/>
          <w:b/>
          <w:sz w:val="28"/>
          <w:szCs w:val="28"/>
          <w:lang w:val="zh-CN"/>
        </w:rPr>
        <w:lastRenderedPageBreak/>
        <w:t>像这样可能是看不出来，长期才能看得出来。这样长期下去到底是怎么样？也不好讲。</w:t>
      </w:r>
    </w:p>
    <w:p w14:paraId="4AC0E9F3" w14:textId="77777777" w:rsidR="00865982" w:rsidRPr="00865982" w:rsidRDefault="00865982" w:rsidP="0086598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sz w:val="28"/>
          <w:szCs w:val="28"/>
          <w:lang w:val="zh-CN"/>
        </w:rPr>
      </w:pPr>
      <w:r w:rsidRPr="00865982">
        <w:rPr>
          <w:rFonts w:ascii="华文仿宋" w:eastAsia="华文仿宋" w:hAnsi="华文仿宋" w:cs="Times New Roman"/>
          <w:b/>
          <w:sz w:val="28"/>
          <w:szCs w:val="28"/>
          <w:lang w:val="zh-CN"/>
        </w:rPr>
        <w:t>所以情况有很多种，我们只有分别来对待，不能够一概而论。</w:t>
      </w:r>
      <w:r w:rsidRPr="00865982">
        <w:rPr>
          <w:rFonts w:ascii="华文仿宋" w:eastAsia="华文仿宋" w:hAnsi="华文仿宋" w:cs="Times New Roman"/>
          <w:sz w:val="28"/>
          <w:szCs w:val="28"/>
          <w:lang w:val="zh-CN"/>
        </w:rPr>
        <w:t>（生西法师）</w:t>
      </w:r>
    </w:p>
    <w:p w14:paraId="43F492E4" w14:textId="77777777" w:rsidR="00865982" w:rsidRPr="00865982" w:rsidRDefault="00865982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428C869" w14:textId="1670FB8A" w:rsidR="00587CCD" w:rsidRP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问：关于世出世间法不可兼得的问题</w:t>
      </w:r>
      <w:r w:rsidR="00104F9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末学在法义的圆融上有些疑问，在恩扎布德的公案里，最初佛说：“国王，如果你要成佛，就要舍弃一切妙欲，勤修戒定慧三学，行持六度。”而国王说：“我想要一个能够和众妃一起享受五妙欲而获得佛果的方便法。”并随即唱道：“赡部花园极惬意，宁可我成为狐狸，释迦佛位永不欲，愿具妙欲共解脱。”</w:t>
      </w:r>
    </w:p>
    <w:p w14:paraId="7B9D155E" w14:textId="77777777" w:rsidR="00587CCD" w:rsidRP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在这个公案里，国王恩扎布德在显现上就是世出世间法兼修兼得啊，在他最初的发心中，也是在内心是希求世间八法，在最后的话，也是成就的。请法师慈悲开示应该如何圆融此公案和世出世间法不能兼得问题。</w:t>
      </w:r>
    </w:p>
    <w:p w14:paraId="5449C450" w14:textId="77777777" w:rsidR="00587CCD" w:rsidRP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答：他是属于极利根者，可以说属于比较罕见的情况。我们一般未必会有那样的根机。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7EF2489" w14:textId="77777777" w:rsidR="008428BB" w:rsidRPr="00261E2F" w:rsidRDefault="008428BB" w:rsidP="008428BB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6C59730F" w14:textId="77777777" w:rsidR="008428BB" w:rsidRPr="00261E2F" w:rsidRDefault="008428BB" w:rsidP="008428BB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261E2F">
        <w:rPr>
          <w:rFonts w:ascii="华文仿宋" w:eastAsia="华文仿宋" w:hAnsi="华文仿宋" w:cs="宋体"/>
          <w:sz w:val="28"/>
          <w:szCs w:val="28"/>
        </w:rPr>
        <w:t>108</w:t>
      </w:r>
      <w:r w:rsidRPr="00261E2F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447BA932" w14:textId="77777777" w:rsidR="00526E57" w:rsidRPr="00261E2F" w:rsidRDefault="00526E57" w:rsidP="00526E5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以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我们教主释迦牟尼佛他老人家的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事例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来进行宣讲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（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世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间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上任何一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个补特伽罗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，没有胜过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释迦牟尼佛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）。释迦牟尼佛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出家前显现上是十地菩萨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他是一个王子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。连释迦牟尼佛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也没有想出一个世间法和出世间法同时成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的方法，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显现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上他也是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想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如果在皇宫里面就没有办法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出离，不能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解决生老病死的痛苦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怎么办？就舍弃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了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世间的快乐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舍弃了王位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像丢唾液一样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舍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弃了转轮王的国政，到尼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莲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禅河畔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在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六年当中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历经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苦行。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（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印度的尼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莲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禅河现在也有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，一个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说法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是在苦行洞，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还有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一个说法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就在河边上，有一个佛陀苦行的地方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。）</w:t>
      </w:r>
    </w:p>
    <w:p w14:paraId="5716B908" w14:textId="77777777" w:rsidR="00526E57" w:rsidRPr="00261E2F" w:rsidRDefault="00526E57" w:rsidP="00526E5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佛陀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在苦行期间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一年只喝一滴水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吃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一粒米，逐渐把饮食减下来，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这样做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苦行。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他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也想到在皇宫当中没有办法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一边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享受王位，一边同时成就佛果，他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就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出离了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1DC547E4" w14:textId="77777777" w:rsidR="00526E57" w:rsidRPr="00261E2F" w:rsidRDefault="00526E57" w:rsidP="00526E5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是不是释迦牟尼佛必须要出家才能成佛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？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在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这个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场合中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表达出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来的意思的确就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是这样。从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另外一个侧面来讲，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释迦牟尼佛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是十地菩萨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难道在王宫当中生活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一定会阻碍他成佛吗？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从十地圣者的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境界来讲，王宫里面这些小小的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欲妙不会障碍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他成佛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但是有一个必要性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不是所有的人都是十地菩萨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3463C374" w14:textId="77777777" w:rsidR="00526E57" w:rsidRPr="00261E2F" w:rsidRDefault="00526E57" w:rsidP="00526E5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释迦牟尼佛的弟子里面有几个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是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十地菩萨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？释迦牟尼佛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成佛难道就是为了自己一个人成佛吗？如果一个人成佛就不需要这样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为什么要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显现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这么多？原因还是为了以后的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弟子考虑。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绝大多数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的弟子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都是普通人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没有办法在世间法和出世间法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同时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满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成就解脱道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724E19DF" w14:textId="77777777" w:rsidR="00526E57" w:rsidRPr="00261E2F" w:rsidRDefault="00526E57" w:rsidP="00526E5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因为凡夫人对轮回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耽著的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习性非常强大，所以要做一个表率，连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释迦牟尼佛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有时也是必须要放弃一些东西，才能够修行得到利益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。这里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给我们指点出来的信息是什么？在修行佛法的时候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，我们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也是需要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放弃、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牺牲一些平时抓得很紧的东西，只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有这样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通过修行才可以得到一些利益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他要给我们传递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信息就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是这个。</w:t>
      </w:r>
    </w:p>
    <w:p w14:paraId="39436CF5" w14:textId="77777777" w:rsidR="00526E57" w:rsidRPr="00261E2F" w:rsidRDefault="00526E57" w:rsidP="00526E5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比如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有些地方说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恩扎布德。在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释迦牟尼佛给他传法时，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他说：“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你的法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让我放弃王位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我绝对不干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如果有一个法能够让我在不舍弃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欲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妙的同时成佛，我就可以学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。”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释迦牟尼佛说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这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是有的，那就是密乘的修法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</w:p>
    <w:p w14:paraId="6AB7D109" w14:textId="77777777" w:rsidR="00526E57" w:rsidRPr="00261E2F" w:rsidRDefault="00526E57" w:rsidP="00526E5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有些人把这个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当成事例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拿出来，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恩扎布德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明确表态了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如果让我放弃王位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、欲妙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情愿不解脱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情愿不成佛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。恩扎布德是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具有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上根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利智的人，虽然表面上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不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放弃王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宫，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他经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过指点时，内心当中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并没有在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获得了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觉受、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境界之后，还对王宫的生活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恋恋不舍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，绝对不可能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。虽然在</w:t>
      </w:r>
      <w:r w:rsidRPr="00261E2F">
        <w:rPr>
          <w:rFonts w:ascii="华文仿宋" w:eastAsia="华文仿宋" w:hAnsi="华文仿宋" w:cs="宋体"/>
          <w:b/>
          <w:bCs/>
          <w:sz w:val="28"/>
          <w:szCs w:val="28"/>
        </w:rPr>
        <w:t>形象上没有舍弃，</w:t>
      </w: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但内心当中他已经存在了有也可以没有也可以的状态。</w:t>
      </w:r>
    </w:p>
    <w:p w14:paraId="28DB44E6" w14:textId="77777777" w:rsidR="00526E57" w:rsidRPr="00261E2F" w:rsidRDefault="00526E57" w:rsidP="00526E5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这些例子要表达不同的意思。我们现在不是恩扎布德，也不是悉达多太子,只是一般人。把前面讲的标准放在我们身上，我们就是标准的两头针，水火不能放一起，不能骑在向上向下的两匹马当中同时还可以飞驰，这是不可能的事情。</w:t>
      </w:r>
    </w:p>
    <w:p w14:paraId="3E9FF7BE" w14:textId="5D3F0F64" w:rsidR="008428BB" w:rsidRPr="00261E2F" w:rsidRDefault="00526E57" w:rsidP="008428BB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普通人的能力是有限的，不能把十地菩萨的境界放到我们这儿来，他可以，我们不行。狮子、老虎可以跳的地方，不要忘了我就是个小青蛙，不是老虎。所以别人可以做，你不能做。为什么这里没有讲？不需要讲，佛陀也没想出这个办法，就这样告诉我们。</w:t>
      </w:r>
      <w:r w:rsidR="008428BB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03CE83A0" w14:textId="7BEE0230" w:rsid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1CD7EE9" w14:textId="77777777" w:rsidR="002B3500" w:rsidRPr="00587CCD" w:rsidRDefault="002B3500" w:rsidP="002B350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问：既然世间法出世间法不可兼得，那怎样理解佛法不离世间觉及现在有些大德倡导的人间佛教？</w:t>
      </w:r>
    </w:p>
    <w:p w14:paraId="74D6DC47" w14:textId="7F83FBB7" w:rsidR="002B3500" w:rsidRDefault="002B3500" w:rsidP="002B350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佛法当中也有人天乘，也不一定都是出世间的。对于有些暂时无法接受出世间教法的人我们可以教导人天乘善法。当然如果以出离心摄持，也可以为解脱积累一些资粮。但世间法与出世间法的区别关键是发心是否具足出离心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948AA2A" w14:textId="464A25D4" w:rsidR="00027548" w:rsidRDefault="00027548" w:rsidP="002B350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544B4DE" w14:textId="77777777" w:rsidR="00865B00" w:rsidRPr="00587CCD" w:rsidRDefault="00865B00" w:rsidP="00865B0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问：加行教材第五册108课第二题，“为什么说世间法、出世间法不可兼得？请从不同角度详细分析。”这道题我们小组讨论时有些疑惑，没有统一认识。怎么回答这个问题？</w:t>
      </w:r>
    </w:p>
    <w:p w14:paraId="57DB669D" w14:textId="77777777" w:rsidR="00865B00" w:rsidRPr="00587CCD" w:rsidRDefault="00865B00" w:rsidP="00865B0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有的道友认为从上等修行人的角度看，是不能兼得的，从中下等修行人的角度看是可以兼顾兼得的。</w:t>
      </w:r>
    </w:p>
    <w:p w14:paraId="16FC7732" w14:textId="77777777" w:rsidR="00865B00" w:rsidRPr="00587CCD" w:rsidRDefault="00865B00" w:rsidP="00865B0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还有的道友认为，佛是福德智慧资粮的圆满，修学出世间法肯定也是福德增上的过程，因此修学出世间法，世间的福报肯定也会具足。现实中也看到有很多道友出世间修行达到了很高的境界，世间的财富眷属也很圆满。从这个角度看世间法出世间法是不是也有统一性，可以兼得。？</w:t>
      </w:r>
    </w:p>
    <w:p w14:paraId="6E756AB0" w14:textId="77777777" w:rsidR="00865B00" w:rsidRPr="00587CCD" w:rsidRDefault="00865B00" w:rsidP="00865B0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答：原则上思考题本身我这边不会直接回答。有些时候出世间法指的是内心对世间法的贪执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、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追求，那么在这种情况下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你很难获得出世间的成就，如果你获得了出世间的成就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你必然会放下对世间法的贪执，即使你同时很有钱有地位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但你的境界已经不同了。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59A2330" w14:textId="19FBEFFE" w:rsidR="00865B00" w:rsidRDefault="00865B00" w:rsidP="002B350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D01D318" w14:textId="77777777" w:rsidR="00D47B37" w:rsidRPr="00587CCD" w:rsidRDefault="00D47B37" w:rsidP="00D47B3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问：本课说“世间法和出世间法不可以兼得”，但是在《二规教言浅释》里，教言又说世间法是出世间法的基础。这两种观点，岂不是矛盾吗？</w:t>
      </w:r>
    </w:p>
    <w:p w14:paraId="0A0C1BA9" w14:textId="77777777" w:rsidR="00D47B37" w:rsidRPr="00587CCD" w:rsidRDefault="00D47B37" w:rsidP="00D47B3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答：个人理解，同一个词在两个语境下的含义有所不同，前面不可兼得的世间法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有时指的是内心对世俗成就的贪执，这种贪执与在修道上获得成就是相违的。</w:t>
      </w:r>
    </w:p>
    <w:p w14:paraId="0D8DD101" w14:textId="77777777" w:rsidR="00D47B37" w:rsidRPr="00587CCD" w:rsidRDefault="00D47B37" w:rsidP="00D47B3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后者的世间法指的是通达世间的规范、准则、人格等等。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E4D8A32" w14:textId="77777777" w:rsidR="00130701" w:rsidRDefault="00130701" w:rsidP="0013070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C6AD702" w14:textId="77777777" w:rsidR="00E82227" w:rsidRPr="00587CCD" w:rsidRDefault="00E82227" w:rsidP="00E8222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问：水银丸是什么东西？水银吃了不是死人吗？为什么书上说无垢光尊者以水银丸为食？</w:t>
      </w:r>
    </w:p>
    <w:p w14:paraId="49C71848" w14:textId="77777777" w:rsidR="00E82227" w:rsidRPr="00CF13A9" w:rsidRDefault="00E82227" w:rsidP="00E8222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答：个人理解有些时候指的是通过某些特殊修法加持过的，不是一般的水银。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AEAE857" w14:textId="77777777" w:rsidR="00130701" w:rsidRDefault="00130701" w:rsidP="0013070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0E02F57" w14:textId="77777777" w:rsidR="00130701" w:rsidRPr="00587CCD" w:rsidRDefault="00130701" w:rsidP="0013070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问：《前行》108课米拉日巴尊者在山洞里的道歌，其中四句：门外无人迹，室内无血迹，能死此山中，瑜伽心意足——“室内无血迹”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上师翻译为“洞内没有积累财产的血迹”。请问：洞内积累财产为何会有“血迹”？</w:t>
      </w:r>
    </w:p>
    <w:p w14:paraId="4384FF70" w14:textId="5AC6EA2B" w:rsidR="00130701" w:rsidRDefault="00130701" w:rsidP="0013070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261E2F" w:rsidRPr="00261E2F">
        <w:rPr>
          <w:rFonts w:ascii="华文仿宋" w:eastAsia="华文仿宋" w:hAnsi="华文仿宋" w:cs="宋体" w:hint="eastAsia"/>
          <w:sz w:val="28"/>
          <w:szCs w:val="28"/>
        </w:rPr>
        <w:t>可参考生西法师《前行》辅导笔录第</w:t>
      </w:r>
      <w:r w:rsidR="00261E2F" w:rsidRPr="00261E2F">
        <w:rPr>
          <w:rFonts w:ascii="华文仿宋" w:eastAsia="华文仿宋" w:hAnsi="华文仿宋" w:cs="宋体"/>
          <w:sz w:val="28"/>
          <w:szCs w:val="28"/>
        </w:rPr>
        <w:t>108</w:t>
      </w:r>
      <w:r w:rsidR="00261E2F" w:rsidRPr="00261E2F">
        <w:rPr>
          <w:rFonts w:ascii="华文仿宋" w:eastAsia="华文仿宋" w:hAnsi="华文仿宋" w:cs="宋体" w:hint="eastAsia"/>
          <w:sz w:val="28"/>
          <w:szCs w:val="28"/>
        </w:rPr>
        <w:t>课：</w:t>
      </w:r>
      <w:r w:rsidR="00261E2F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【“</w:t>
      </w:r>
      <w:r w:rsidR="00261E2F" w:rsidRPr="00261E2F">
        <w:rPr>
          <w:rFonts w:ascii="华文仿宋" w:eastAsia="华文仿宋" w:hAnsi="华文仿宋" w:cs="宋体"/>
          <w:b/>
          <w:bCs/>
          <w:sz w:val="28"/>
          <w:szCs w:val="28"/>
        </w:rPr>
        <w:t>门外无人迹</w:t>
      </w:r>
      <w:r w:rsidR="00261E2F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”</w:t>
      </w:r>
      <w:r w:rsidR="00261E2F" w:rsidRPr="00261E2F">
        <w:rPr>
          <w:rFonts w:ascii="华文仿宋" w:eastAsia="华文仿宋" w:hAnsi="华文仿宋" w:cs="宋体"/>
          <w:b/>
          <w:bCs/>
          <w:sz w:val="28"/>
          <w:szCs w:val="28"/>
        </w:rPr>
        <w:t>，</w:t>
      </w:r>
      <w:r w:rsidR="00261E2F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山洞的门外面没有人的脚印，没有人来拜访也没有人来往（深山是很僻静的地方）。“</w:t>
      </w:r>
      <w:r w:rsidR="00261E2F" w:rsidRPr="00261E2F">
        <w:rPr>
          <w:rFonts w:ascii="华文仿宋" w:eastAsia="华文仿宋" w:hAnsi="华文仿宋" w:cs="宋体"/>
          <w:b/>
          <w:bCs/>
          <w:sz w:val="28"/>
          <w:szCs w:val="28"/>
        </w:rPr>
        <w:t>室内无血迹</w:t>
      </w:r>
      <w:r w:rsidR="00261E2F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”</w:t>
      </w:r>
      <w:r w:rsidR="00261E2F" w:rsidRPr="00261E2F">
        <w:rPr>
          <w:rFonts w:ascii="华文仿宋" w:eastAsia="华文仿宋" w:hAnsi="华文仿宋" w:cs="宋体"/>
          <w:b/>
          <w:bCs/>
          <w:sz w:val="28"/>
          <w:szCs w:val="28"/>
        </w:rPr>
        <w:t>，</w:t>
      </w:r>
      <w:r w:rsidR="00261E2F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“血迹”就是财富。还有一种翻译或另一种解读是室内无粮迹，“粮”就是粮食的“粮”。门外没有人的脚印、痕迹，</w:t>
      </w:r>
      <w:r w:rsidR="00261E2F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室内没有粮食的踪迹（他们找不到粮食）。以前的修行者有时也吃一些牛、羊肉，从这个角度来讲没有血迹，也就是没有正常饮食的意思。“能死此山中”，能以这种状态在山里面死去，瑜伽心意足。】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B99B39D" w14:textId="77777777" w:rsidR="00261E2F" w:rsidRPr="00587CCD" w:rsidRDefault="00261E2F" w:rsidP="0013070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75100F0" w14:textId="7A4717FE" w:rsidR="00E456E9" w:rsidRPr="00523F9F" w:rsidRDefault="000A6705" w:rsidP="00523F9F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5" w:name="_Toc75544460"/>
      <w:r w:rsidRPr="00A93E6D">
        <w:rPr>
          <w:rFonts w:ascii="华文仿宋" w:eastAsia="华文仿宋" w:hAnsi="华文仿宋" w:hint="eastAsia"/>
          <w:color w:val="0070C0"/>
          <w:sz w:val="28"/>
          <w:szCs w:val="28"/>
        </w:rPr>
        <w:t>不畏甚深法义之安忍</w:t>
      </w:r>
      <w:bookmarkEnd w:id="5"/>
    </w:p>
    <w:p w14:paraId="2CA956BA" w14:textId="3A1696C0" w:rsidR="00223A46" w:rsidRPr="00587CCD" w:rsidRDefault="00223A46" w:rsidP="00223A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问：前行108课，乔美仁波切的教证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：“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纵闻善德与恶过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地狱痛苦寿量等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以为非真起邪见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此罪胜过五无间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无解脱罪发露忏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。”</w:t>
      </w:r>
      <w:r w:rsidR="00261E2F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怎么理解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4B36139A" w14:textId="77777777" w:rsidR="00261E2F" w:rsidRPr="00261E2F" w:rsidRDefault="00223A46" w:rsidP="00261E2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r w:rsidR="00261E2F" w:rsidRPr="00261E2F">
        <w:rPr>
          <w:rFonts w:ascii="华文仿宋" w:eastAsia="华文仿宋" w:hAnsi="华文仿宋" w:cs="宋体" w:hint="eastAsia"/>
          <w:sz w:val="28"/>
          <w:szCs w:val="28"/>
        </w:rPr>
        <w:t>可参考生西法师《前行》辅导笔录第</w:t>
      </w:r>
      <w:r w:rsidR="00261E2F" w:rsidRPr="00261E2F">
        <w:rPr>
          <w:rFonts w:ascii="华文仿宋" w:eastAsia="华文仿宋" w:hAnsi="华文仿宋" w:cs="宋体"/>
          <w:sz w:val="28"/>
          <w:szCs w:val="28"/>
        </w:rPr>
        <w:t>108</w:t>
      </w:r>
      <w:r w:rsidR="00261E2F" w:rsidRPr="00261E2F">
        <w:rPr>
          <w:rFonts w:ascii="华文仿宋" w:eastAsia="华文仿宋" w:hAnsi="华文仿宋" w:cs="宋体" w:hint="eastAsia"/>
          <w:sz w:val="28"/>
          <w:szCs w:val="28"/>
        </w:rPr>
        <w:t>课：</w:t>
      </w:r>
      <w:r w:rsidR="00261E2F"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【纵然听到了善法的功德、恶业的过患、地狱的痛苦、地狱的寿量等等，以为“非真”，认为这些不是真实的而生起了邪见。如果对这些本来存在的善法、善恶的因果取舍等等生起邪见，“此罪胜过五无间”，这种舍法罪比无间罪还要重，它还有另外一个名词叫无解脱罪，意思就是这个罪业太重了，基本上很难解脱。是不是真的没有解脱呢？也不是。就是在很长时间中无法解脱，所以为了表明它的罪业之严重就直接用了一个“无解脱罪”。</w:t>
      </w:r>
    </w:p>
    <w:p w14:paraId="749AD861" w14:textId="77777777" w:rsidR="00261E2F" w:rsidRPr="00261E2F" w:rsidRDefault="00261E2F" w:rsidP="00261E2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“无解脱罪发露忏”，趁现在我们有自在的时候要发露忏悔，以前我有邪见，但是现在我觉悟了，要反悔，不能再生邪见了，首先恢复正见（如果你的正见不恢复，忏悔也没用），这些都是存在的、都是有的，它就有忏悔的基础了，在这个基础上再去忏悔，逐渐可以清净。</w:t>
      </w:r>
    </w:p>
    <w:p w14:paraId="736BEE7B" w14:textId="77777777" w:rsidR="00261E2F" w:rsidRPr="00261E2F" w:rsidRDefault="00261E2F" w:rsidP="00261E2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为什么说胜过五无间罪呢？因为如果你造了五无间罪，也许是因为你的烦恼控制不住，但是因为没有生邪见善根还在，可以通过对法的信心去忏悔。但是谤法、舍法是直接对于忏悔的整个法生起了邪见，那你拿什么去忏悔呢？就没有忏悔了。所以首先要恢复正见，在这基础上再去忏悔，逐渐就可以清净。</w:t>
      </w:r>
    </w:p>
    <w:p w14:paraId="0EA8DE98" w14:textId="77777777" w:rsidR="00261E2F" w:rsidRPr="00261E2F" w:rsidRDefault="00261E2F" w:rsidP="00261E2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尤其是现在有自在的时候，第一，无论如何不要诽谤正法，不管是声闻乘、独觉乘，还是汉传佛教、南传佛教、北传佛教、藏传佛教，对任何佛教的宗派、任何修行人不诽谤，不诽谤正法，不诽谤修行大德。</w:t>
      </w:r>
    </w:p>
    <w:p w14:paraId="7770E2CE" w14:textId="36A0250B" w:rsidR="00223A46" w:rsidRPr="00261E2F" w:rsidRDefault="00261E2F" w:rsidP="00223A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261E2F">
        <w:rPr>
          <w:rFonts w:ascii="华文仿宋" w:eastAsia="华文仿宋" w:hAnsi="华文仿宋" w:cs="宋体" w:hint="eastAsia"/>
          <w:b/>
          <w:bCs/>
          <w:sz w:val="28"/>
          <w:szCs w:val="28"/>
        </w:rPr>
        <w:t>第二，要忏悔。因为可能我在以前不懂事的过程中，也造过诸如此类大大小小的舍法罪，所以我们不要被动地通过痛苦的方式去成熟，要主动去忏悔。如果现在我们通过修金刚萨埵、观空性，其实还是有忏悔清净的机会。】</w:t>
      </w:r>
      <w:r w:rsidR="00223A46" w:rsidRPr="00261E2F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1E4414A" w14:textId="4B84CEE9" w:rsidR="00223A46" w:rsidRDefault="00223A46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9B9F212" w14:textId="77777777" w:rsidR="00FA50F4" w:rsidRPr="00587CCD" w:rsidRDefault="00FA50F4" w:rsidP="00FA50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问：乔美仁波切的最后那句话“发露忏悔无解罪”，是不是说仅靠发露忏悔是不能清净谤法罪的。那么念百字明和金刚萨埵心咒有可能清净这个罪业吗？</w:t>
      </w:r>
    </w:p>
    <w:p w14:paraId="0D8851AB" w14:textId="77777777" w:rsidR="00FA50F4" w:rsidRDefault="00FA50F4" w:rsidP="00FA50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答：罪业是可以的清净的，包括谤法罪业。这里说的无解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意思是很难获得解脱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障碍比较大的意思。就像一个人很穷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说没钱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但也不是一分钱都没有，是一种表达方式。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1028BCC" w14:textId="77777777" w:rsidR="00FA50F4" w:rsidRPr="00800CD4" w:rsidRDefault="00FA50F4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8F01804" w14:textId="77777777" w:rsidR="00F470FF" w:rsidRPr="00587CCD" w:rsidRDefault="00F470FF" w:rsidP="00F470F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问：108课中一段：“往昔佛陀在世时就有许多增上慢比丘，听佛讲甚深空性时，生起邪见，口吐鲜血而亡，并堕入地狱。”为什么这些比丘会口吐鲜血而亡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3DD62BBE" w14:textId="77777777" w:rsidR="00F470FF" w:rsidRPr="00587CCD" w:rsidRDefault="00F470FF" w:rsidP="00F470F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答：无法承受，心里觉得受不了。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5A87268" w14:textId="77777777" w:rsidR="00BF39B9" w:rsidRDefault="00BF39B9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E880223" w14:textId="34B02C83" w:rsidR="00587CCD" w:rsidRP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，那两位比丘走了以后，阿底峡尊者十分伤感地说：“如果没有以慈悲心、菩提心修炼自心，对甚深法义不起诚信，仅仅靠护持一分清净戒律，是不能获得任何成就的！”阿底峡尊者的这段话如何与科判“不畏甚深法义之安忍”圆融理解？感恩法师</w:t>
      </w:r>
    </w:p>
    <w:p w14:paraId="72C6EAC1" w14:textId="77777777" w:rsidR="00587CCD" w:rsidRP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答：这两位比丘无法接受（忍）大乘的甚深教法，对甚深法义具有畏惧。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A2BABEC" w14:textId="00228217" w:rsidR="00587CCD" w:rsidRPr="00587CCD" w:rsidRDefault="00587CCD" w:rsidP="00587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9B286B7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：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前行108课中，舍法罪与谤法罪有何异同？</w:t>
      </w:r>
    </w:p>
    <w:p w14:paraId="50E71417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答：有时意思差不多。有的时候舍法范围可以广一些，谤法可以理解为以诽谤的方式进行舍法。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正见C1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）</w:t>
      </w:r>
    </w:p>
    <w:p w14:paraId="4BFA88B4" w14:textId="77777777" w:rsidR="00D600EC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55B2CC4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问：前行广释第108课中思考题：怎样忏悔诽谤大乘的罪业？</w:t>
      </w:r>
    </w:p>
    <w:p w14:paraId="75D15110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答：可以结合自己所学的法义进行解答，比如通过四对治力念修金刚萨埵心咒，三十五佛忏悔文，弘扬大乘佛法等等来对治。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A1FC84C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054049F" w14:textId="5616F2D0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问：《前行》第108课：诽谤大乘有哪些过失？争议是：过失到底是不是果报？</w:t>
      </w:r>
    </w:p>
    <w:p w14:paraId="224208BA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甲方认为：过失就是果报，诽谤大乘就是过失就会多恶趣，并且用了P86页的教正《入大乘论》云：“诽谤大乘法，决定堕恶道。”</w:t>
      </w:r>
    </w:p>
    <w:p w14:paraId="5A558D8D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乙方认为：过失不是果报，过失肯定有恶的果报，但是和果报还是有不同，比如：对自己而言，诽谤大乘就不会去闻思修学，就不会发菩提心、救度众生，得不到究竟的解脱果；对别人而言，断别人的大乘种性，所得小乘解脱果不究竟圆满。举例：偷盗的过失是自己的德行亏损，国家或别人的财产受损失，果报是法律制裁，及后世得贫穷苦楚报。人天怨恨。</w:t>
      </w:r>
    </w:p>
    <w:p w14:paraId="1F244D17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请法师开始到底该如何分析抉择这个问题？？？</w:t>
      </w:r>
    </w:p>
    <w:p w14:paraId="4EAE304A" w14:textId="317FC2EF" w:rsidR="00D600EC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过失指的是恶业，恶业在未经忏悔对治的情况下，终有一天会成熟恶报。其实我认为甲乙双方的观点都不矛盾，因为他们都认可谤法的果报，只是对于过失这个词语如何界定有疑问，从某个角度过失似乎是从因位而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说的，这个时候不牵涉到果报，但是具体在宣讲过失的时候，经常都会联系到未来的果报</w:t>
      </w:r>
      <w:r w:rsidR="006F3300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（</w:t>
      </w: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例如堕入三恶趣）。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0B7F64EC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14F63A3" w14:textId="77777777" w:rsidR="00D600EC" w:rsidRPr="00587CCD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问：前行108课，对非法器宣说空性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可能会损坏他们的相续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那么平时播放心经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如果有人听到后生邪见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这样播经是否不妥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是否会有过失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30673292" w14:textId="147071C6" w:rsidR="00D600EC" w:rsidRDefault="00D600EC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7C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答：心经现在很多歌星也在唱颂，能深入了解其深意的很少。若不会引起周围人的反感或反对行为的话，播放问题不大；也可以善巧地以现在歌星唱诵的方式播放。</w:t>
      </w:r>
      <w:r w:rsidRPr="00587C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8C96E34" w14:textId="2295A05A" w:rsidR="00523F9F" w:rsidRDefault="00523F9F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BB7F70B" w14:textId="0B2F607F" w:rsidR="00523F9F" w:rsidRPr="00C31ADB" w:rsidRDefault="00C31ADB" w:rsidP="00C31ADB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6" w:name="_Toc75544461"/>
      <w:r>
        <w:rPr>
          <w:rFonts w:ascii="华文仿宋" w:eastAsia="华文仿宋" w:hAnsi="华文仿宋" w:hint="eastAsia"/>
          <w:color w:val="0070C0"/>
          <w:sz w:val="28"/>
          <w:szCs w:val="28"/>
        </w:rPr>
        <w:t>其余疑问</w:t>
      </w:r>
      <w:bookmarkEnd w:id="6"/>
    </w:p>
    <w:p w14:paraId="4496DF11" w14:textId="77777777" w:rsidR="009017D0" w:rsidRDefault="009017D0" w:rsidP="00523F9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B8D221D" w14:textId="4ADE134A" w:rsidR="00523F9F" w:rsidRPr="00E456E9" w:rsidRDefault="00523F9F" w:rsidP="00523F9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E456E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问：如果发愿死了在尸陀林布施身体给空行，要是到时候没有证悟空性怎么办？是不是到那时候就已经证悟空性了，这也需要观待福报因缘？</w:t>
      </w:r>
    </w:p>
    <w:p w14:paraId="61355FE7" w14:textId="6F6FF6E3" w:rsidR="00523F9F" w:rsidRDefault="00523F9F" w:rsidP="00D600E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E456E9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答：我们死了之后，在尸陀林当中做天葬。不是说在天葬当中把身体布施给老鹰的人都是证悟空性的，因为已经死了，不是活生生的人躺在上面，身体是没有感觉的。只要现在我们发愿，我死了之后能够对空行做一次供养，这时候不证悟空性也不要紧。因为神识离开之后，老鹰在吃尸体的时候，身体不会有痛的感觉，不会引发其他的问题。所以死了之后布施身体给空行老鹰等，没有证悟空性也可以做。不是发愿到了天葬场就已经证悟空性，不是这个意思，因为是尸体没有神识的，没有痛苦，所以现在可以发愿死了之后布施供养，那时候不用担心会不会后悔，没有证悟空性也可以。</w:t>
      </w:r>
      <w:r w:rsidRPr="00E456E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(生西法师)</w:t>
      </w:r>
    </w:p>
    <w:sectPr w:rsidR="00523F9F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93FA" w14:textId="77777777" w:rsidR="001B2297" w:rsidRDefault="001B2297" w:rsidP="00787059">
      <w:r>
        <w:separator/>
      </w:r>
    </w:p>
  </w:endnote>
  <w:endnote w:type="continuationSeparator" w:id="0">
    <w:p w14:paraId="32F3DB19" w14:textId="77777777" w:rsidR="001B2297" w:rsidRDefault="001B2297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867501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4CA1E2D" w14:textId="330D71FA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1D544B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7D3A4" wp14:editId="1FFF1A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3A8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77D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280B3A8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070526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2A3737" w14:textId="6EA66799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1E5718F" w14:textId="77777777" w:rsidR="00471021" w:rsidRDefault="0047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7AD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DB3D0" wp14:editId="5AD7E8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214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DB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462214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91C9" w14:textId="77777777" w:rsidR="001B2297" w:rsidRDefault="001B2297" w:rsidP="00787059">
      <w:r>
        <w:separator/>
      </w:r>
    </w:p>
  </w:footnote>
  <w:footnote w:type="continuationSeparator" w:id="0">
    <w:p w14:paraId="5BF47C59" w14:textId="77777777" w:rsidR="001B2297" w:rsidRDefault="001B2297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D64E" w14:textId="181632EA" w:rsidR="00271309" w:rsidRPr="00346384" w:rsidRDefault="00271309" w:rsidP="00271309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7" w:name="_Hlk39238380"/>
    <w:r w:rsidRPr="00346384">
      <w:rPr>
        <w:rFonts w:ascii="FZKai-Z03S" w:eastAsia="FZKai-Z03S" w:hAnsi="FZKai-Z03S" w:hint="eastAsia"/>
      </w:rPr>
      <w:t>每课答疑</w:t>
    </w:r>
    <w:r w:rsidR="00E73F36">
      <w:rPr>
        <w:rFonts w:ascii="FZKai-Z03S" w:eastAsia="FZKai-Z03S" w:hAnsi="FZKai-Z03S" w:hint="eastAsia"/>
      </w:rPr>
      <w:t>全集系列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 w:rsidR="007920EE">
      <w:rPr>
        <w:rFonts w:ascii="FZKai-Z03S" w:eastAsia="FZKai-Z03S" w:hAnsi="FZKai-Z03S"/>
      </w:rPr>
      <w:t>108</w:t>
    </w:r>
    <w:r w:rsidRPr="00346384">
      <w:rPr>
        <w:rFonts w:ascii="FZKai-Z03S" w:eastAsia="FZKai-Z03S" w:hAnsi="FZKai-Z03S" w:hint="eastAsia"/>
      </w:rPr>
      <w:t>课</w:t>
    </w:r>
  </w:p>
  <w:bookmarkEnd w:id="7"/>
  <w:p w14:paraId="560DF15C" w14:textId="77777777" w:rsidR="00787059" w:rsidRPr="00271309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7CD2"/>
    <w:rsid w:val="000217CC"/>
    <w:rsid w:val="00021C80"/>
    <w:rsid w:val="00027440"/>
    <w:rsid w:val="00027548"/>
    <w:rsid w:val="00030B10"/>
    <w:rsid w:val="00051878"/>
    <w:rsid w:val="000562EB"/>
    <w:rsid w:val="000600C7"/>
    <w:rsid w:val="0006536F"/>
    <w:rsid w:val="00065FF0"/>
    <w:rsid w:val="00072F84"/>
    <w:rsid w:val="00093B88"/>
    <w:rsid w:val="000A6705"/>
    <w:rsid w:val="000B1AFF"/>
    <w:rsid w:val="000C00BC"/>
    <w:rsid w:val="000C6D06"/>
    <w:rsid w:val="000D05DF"/>
    <w:rsid w:val="000D0EB3"/>
    <w:rsid w:val="000D0ED2"/>
    <w:rsid w:val="000D4B94"/>
    <w:rsid w:val="000F68CE"/>
    <w:rsid w:val="00104F9D"/>
    <w:rsid w:val="0011166B"/>
    <w:rsid w:val="0011371D"/>
    <w:rsid w:val="00117135"/>
    <w:rsid w:val="00117507"/>
    <w:rsid w:val="00121287"/>
    <w:rsid w:val="00130701"/>
    <w:rsid w:val="00134262"/>
    <w:rsid w:val="00135402"/>
    <w:rsid w:val="001413A8"/>
    <w:rsid w:val="0014195E"/>
    <w:rsid w:val="001853C8"/>
    <w:rsid w:val="0018772E"/>
    <w:rsid w:val="00197186"/>
    <w:rsid w:val="001B2297"/>
    <w:rsid w:val="001C0E5F"/>
    <w:rsid w:val="001E3209"/>
    <w:rsid w:val="001F3071"/>
    <w:rsid w:val="002008DF"/>
    <w:rsid w:val="00204DCB"/>
    <w:rsid w:val="00206600"/>
    <w:rsid w:val="00213801"/>
    <w:rsid w:val="00223A46"/>
    <w:rsid w:val="00260E04"/>
    <w:rsid w:val="00261E2F"/>
    <w:rsid w:val="00271309"/>
    <w:rsid w:val="0027258B"/>
    <w:rsid w:val="002847A5"/>
    <w:rsid w:val="00291FB2"/>
    <w:rsid w:val="002924E7"/>
    <w:rsid w:val="002A50A9"/>
    <w:rsid w:val="002B14FE"/>
    <w:rsid w:val="002B3500"/>
    <w:rsid w:val="002B577A"/>
    <w:rsid w:val="002B5E04"/>
    <w:rsid w:val="002F052C"/>
    <w:rsid w:val="00310FD4"/>
    <w:rsid w:val="00320D92"/>
    <w:rsid w:val="00323170"/>
    <w:rsid w:val="0033367D"/>
    <w:rsid w:val="00343BCB"/>
    <w:rsid w:val="003615D5"/>
    <w:rsid w:val="00376593"/>
    <w:rsid w:val="003808EB"/>
    <w:rsid w:val="00385AB5"/>
    <w:rsid w:val="00385D81"/>
    <w:rsid w:val="003A1E87"/>
    <w:rsid w:val="003C7A11"/>
    <w:rsid w:val="003D2AC2"/>
    <w:rsid w:val="003E1A2A"/>
    <w:rsid w:val="003E54E6"/>
    <w:rsid w:val="00422848"/>
    <w:rsid w:val="00426EE7"/>
    <w:rsid w:val="004608BA"/>
    <w:rsid w:val="0047099B"/>
    <w:rsid w:val="00471021"/>
    <w:rsid w:val="00490C5E"/>
    <w:rsid w:val="004F5B2E"/>
    <w:rsid w:val="00505305"/>
    <w:rsid w:val="00511567"/>
    <w:rsid w:val="00520C4A"/>
    <w:rsid w:val="00523F9F"/>
    <w:rsid w:val="005261BA"/>
    <w:rsid w:val="00526E57"/>
    <w:rsid w:val="00527CCF"/>
    <w:rsid w:val="005504D4"/>
    <w:rsid w:val="005661E4"/>
    <w:rsid w:val="00567D1F"/>
    <w:rsid w:val="00581C0C"/>
    <w:rsid w:val="00582028"/>
    <w:rsid w:val="00587CCD"/>
    <w:rsid w:val="00590903"/>
    <w:rsid w:val="00596CED"/>
    <w:rsid w:val="005B14E9"/>
    <w:rsid w:val="005B46AA"/>
    <w:rsid w:val="005D2D2D"/>
    <w:rsid w:val="005D440F"/>
    <w:rsid w:val="005D5E24"/>
    <w:rsid w:val="005F6316"/>
    <w:rsid w:val="0063621D"/>
    <w:rsid w:val="00662EC1"/>
    <w:rsid w:val="00670FB8"/>
    <w:rsid w:val="006765DC"/>
    <w:rsid w:val="006B5C30"/>
    <w:rsid w:val="006C3026"/>
    <w:rsid w:val="006C54A1"/>
    <w:rsid w:val="006E2E12"/>
    <w:rsid w:val="006E7973"/>
    <w:rsid w:val="006F3300"/>
    <w:rsid w:val="007161CA"/>
    <w:rsid w:val="007214E6"/>
    <w:rsid w:val="00764155"/>
    <w:rsid w:val="00783CB7"/>
    <w:rsid w:val="00785344"/>
    <w:rsid w:val="00787059"/>
    <w:rsid w:val="007920EE"/>
    <w:rsid w:val="00792F22"/>
    <w:rsid w:val="0079385C"/>
    <w:rsid w:val="007B06FF"/>
    <w:rsid w:val="007B38C5"/>
    <w:rsid w:val="007D21D3"/>
    <w:rsid w:val="007E30D5"/>
    <w:rsid w:val="007E5EAA"/>
    <w:rsid w:val="007F13E7"/>
    <w:rsid w:val="007F687C"/>
    <w:rsid w:val="00800CD4"/>
    <w:rsid w:val="00800E3F"/>
    <w:rsid w:val="00813308"/>
    <w:rsid w:val="00815EB6"/>
    <w:rsid w:val="008201DD"/>
    <w:rsid w:val="008428BB"/>
    <w:rsid w:val="00845111"/>
    <w:rsid w:val="0085145A"/>
    <w:rsid w:val="00855A96"/>
    <w:rsid w:val="0086171C"/>
    <w:rsid w:val="008648DE"/>
    <w:rsid w:val="00865982"/>
    <w:rsid w:val="00865B00"/>
    <w:rsid w:val="00876EA9"/>
    <w:rsid w:val="00880CA6"/>
    <w:rsid w:val="0088309B"/>
    <w:rsid w:val="00887ABB"/>
    <w:rsid w:val="008948D3"/>
    <w:rsid w:val="008A23F3"/>
    <w:rsid w:val="008A7E08"/>
    <w:rsid w:val="008B3BB6"/>
    <w:rsid w:val="008D60D7"/>
    <w:rsid w:val="008F49D9"/>
    <w:rsid w:val="008F4DC9"/>
    <w:rsid w:val="009017D0"/>
    <w:rsid w:val="00916D0F"/>
    <w:rsid w:val="009172D0"/>
    <w:rsid w:val="009704AB"/>
    <w:rsid w:val="009760B6"/>
    <w:rsid w:val="009906F7"/>
    <w:rsid w:val="009B3A13"/>
    <w:rsid w:val="009D0299"/>
    <w:rsid w:val="009D57EB"/>
    <w:rsid w:val="009E1A9C"/>
    <w:rsid w:val="009E2541"/>
    <w:rsid w:val="00A176C9"/>
    <w:rsid w:val="00A622E0"/>
    <w:rsid w:val="00A8342F"/>
    <w:rsid w:val="00A90905"/>
    <w:rsid w:val="00AA1CFC"/>
    <w:rsid w:val="00AA3B34"/>
    <w:rsid w:val="00AB0A73"/>
    <w:rsid w:val="00AC699F"/>
    <w:rsid w:val="00AD7F03"/>
    <w:rsid w:val="00AF764A"/>
    <w:rsid w:val="00B149F1"/>
    <w:rsid w:val="00B230C0"/>
    <w:rsid w:val="00B30DCF"/>
    <w:rsid w:val="00B32FE2"/>
    <w:rsid w:val="00B40D1B"/>
    <w:rsid w:val="00B720F3"/>
    <w:rsid w:val="00B7316C"/>
    <w:rsid w:val="00B80204"/>
    <w:rsid w:val="00B832FE"/>
    <w:rsid w:val="00B9184F"/>
    <w:rsid w:val="00BB1690"/>
    <w:rsid w:val="00BC4B7A"/>
    <w:rsid w:val="00BE30C9"/>
    <w:rsid w:val="00BE3859"/>
    <w:rsid w:val="00BE7D2E"/>
    <w:rsid w:val="00BF2B5B"/>
    <w:rsid w:val="00BF39B9"/>
    <w:rsid w:val="00C15DD9"/>
    <w:rsid w:val="00C31ADB"/>
    <w:rsid w:val="00C64DDA"/>
    <w:rsid w:val="00C67F6E"/>
    <w:rsid w:val="00C9521A"/>
    <w:rsid w:val="00CB7A06"/>
    <w:rsid w:val="00CC45DE"/>
    <w:rsid w:val="00CE10E5"/>
    <w:rsid w:val="00CF0795"/>
    <w:rsid w:val="00CF13A9"/>
    <w:rsid w:val="00CF449A"/>
    <w:rsid w:val="00D1750F"/>
    <w:rsid w:val="00D24850"/>
    <w:rsid w:val="00D27B8C"/>
    <w:rsid w:val="00D447CB"/>
    <w:rsid w:val="00D45665"/>
    <w:rsid w:val="00D47B37"/>
    <w:rsid w:val="00D50EE0"/>
    <w:rsid w:val="00D53921"/>
    <w:rsid w:val="00D57D31"/>
    <w:rsid w:val="00D600EC"/>
    <w:rsid w:val="00D61DA7"/>
    <w:rsid w:val="00D64B02"/>
    <w:rsid w:val="00D66373"/>
    <w:rsid w:val="00D729B5"/>
    <w:rsid w:val="00D73F2D"/>
    <w:rsid w:val="00D75F50"/>
    <w:rsid w:val="00D80845"/>
    <w:rsid w:val="00D928E0"/>
    <w:rsid w:val="00DA1A44"/>
    <w:rsid w:val="00DA389D"/>
    <w:rsid w:val="00DB4E88"/>
    <w:rsid w:val="00DC50A9"/>
    <w:rsid w:val="00DE0B5C"/>
    <w:rsid w:val="00DE6285"/>
    <w:rsid w:val="00E049A2"/>
    <w:rsid w:val="00E272B9"/>
    <w:rsid w:val="00E31435"/>
    <w:rsid w:val="00E456E9"/>
    <w:rsid w:val="00E50190"/>
    <w:rsid w:val="00E62A94"/>
    <w:rsid w:val="00E64545"/>
    <w:rsid w:val="00E70171"/>
    <w:rsid w:val="00E73F36"/>
    <w:rsid w:val="00E82227"/>
    <w:rsid w:val="00E83BBF"/>
    <w:rsid w:val="00E93C0F"/>
    <w:rsid w:val="00E979A8"/>
    <w:rsid w:val="00EE4DDB"/>
    <w:rsid w:val="00EF2EC9"/>
    <w:rsid w:val="00F05EEF"/>
    <w:rsid w:val="00F34820"/>
    <w:rsid w:val="00F34917"/>
    <w:rsid w:val="00F410BB"/>
    <w:rsid w:val="00F44D9F"/>
    <w:rsid w:val="00F470FF"/>
    <w:rsid w:val="00F521C4"/>
    <w:rsid w:val="00F5297B"/>
    <w:rsid w:val="00F665CF"/>
    <w:rsid w:val="00F7018D"/>
    <w:rsid w:val="00F77EC3"/>
    <w:rsid w:val="00FA2A2A"/>
    <w:rsid w:val="00FA4506"/>
    <w:rsid w:val="00FA50F4"/>
    <w:rsid w:val="00FD70F0"/>
    <w:rsid w:val="00FF3DB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061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16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6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16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161CA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471021"/>
  </w:style>
  <w:style w:type="paragraph" w:customStyle="1" w:styleId="Char">
    <w:name w:val="普通(网站) Char"/>
    <w:basedOn w:val="a"/>
    <w:qFormat/>
    <w:rsid w:val="007F13E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autoRedefine/>
    <w:uiPriority w:val="10"/>
    <w:qFormat/>
    <w:rsid w:val="00F34917"/>
    <w:pPr>
      <w:spacing w:before="240" w:after="60"/>
      <w:jc w:val="center"/>
      <w:outlineLvl w:val="0"/>
    </w:pPr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uiPriority w:val="10"/>
    <w:rsid w:val="00F34917"/>
    <w:rPr>
      <w:rFonts w:asciiTheme="majorHAnsi" w:eastAsia="华文仿宋" w:hAnsiTheme="majorHAnsi" w:cstheme="majorBidi"/>
      <w:b/>
      <w:bCs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20F3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20F3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928E0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D64B02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E83BBF"/>
    <w:rPr>
      <w:b/>
      <w:bCs/>
      <w:kern w:val="44"/>
      <w:sz w:val="44"/>
      <w:szCs w:val="44"/>
    </w:rPr>
  </w:style>
  <w:style w:type="paragraph" w:styleId="TOC">
    <w:name w:val="TOC Heading"/>
    <w:aliases w:val="目录"/>
    <w:basedOn w:val="1"/>
    <w:next w:val="a"/>
    <w:autoRedefine/>
    <w:uiPriority w:val="39"/>
    <w:unhideWhenUsed/>
    <w:qFormat/>
    <w:rsid w:val="000D05DF"/>
    <w:pPr>
      <w:spacing w:before="480" w:after="0" w:line="276" w:lineRule="auto"/>
      <w:outlineLvl w:val="9"/>
    </w:pPr>
    <w:rPr>
      <w:rFonts w:asciiTheme="majorHAnsi" w:eastAsia="华文仿宋" w:hAnsiTheme="majorHAnsi" w:cstheme="majorBidi"/>
      <w:color w:val="0070C0"/>
      <w:kern w:val="0"/>
      <w:sz w:val="28"/>
      <w:szCs w:val="28"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0D05DF"/>
    <w:pPr>
      <w:spacing w:before="120" w:after="120"/>
    </w:pPr>
    <w:rPr>
      <w:rFonts w:eastAsia="华文仿宋" w:cstheme="minorHAnsi"/>
      <w:b/>
      <w:bCs/>
      <w:caps/>
      <w:color w:val="0070C0"/>
      <w:sz w:val="28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2924E7"/>
    <w:pPr>
      <w:ind w:left="240"/>
    </w:pPr>
    <w:rPr>
      <w:rFonts w:eastAsia="华文仿宋" w:cstheme="minorHAnsi"/>
      <w:b/>
      <w:smallCaps/>
      <w:color w:val="0070C0"/>
      <w:sz w:val="28"/>
      <w:szCs w:val="20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924E7"/>
    <w:pPr>
      <w:ind w:left="480"/>
    </w:pPr>
    <w:rPr>
      <w:rFonts w:eastAsia="华文仿宋" w:cstheme="minorHAnsi"/>
      <w:b/>
      <w:i/>
      <w:iCs/>
      <w:color w:val="0070C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E83BB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E83BB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E83BB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E83BB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E83BB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E83BBF"/>
    <w:pPr>
      <w:ind w:left="1920"/>
    </w:pPr>
    <w:rPr>
      <w:rFonts w:cstheme="minorHAns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587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B9B53-6742-234B-9F6B-7A94B6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16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195</cp:revision>
  <dcterms:created xsi:type="dcterms:W3CDTF">2019-07-11T15:12:00Z</dcterms:created>
  <dcterms:modified xsi:type="dcterms:W3CDTF">2021-06-25T12:14:00Z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