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908E" w14:textId="19F37B18" w:rsidR="007F13E7" w:rsidRPr="00C501F1" w:rsidRDefault="007F13E7" w:rsidP="00C501F1">
      <w:pPr>
        <w:spacing w:line="540" w:lineRule="exact"/>
        <w:jc w:val="center"/>
        <w:rPr>
          <w:rFonts w:ascii="华文仿宋" w:eastAsia="华文仿宋" w:hAnsi="华文仿宋" w:cs="Times New Roman"/>
          <w:b/>
          <w:bCs/>
          <w:color w:val="000000" w:themeColor="text1"/>
          <w:sz w:val="28"/>
          <w:szCs w:val="28"/>
        </w:rPr>
      </w:pPr>
      <w:bookmarkStart w:id="0" w:name="_Hlk39238355"/>
      <w:r w:rsidRPr="00C501F1">
        <w:rPr>
          <w:rFonts w:ascii="华文仿宋" w:eastAsia="华文仿宋" w:hAnsi="华文仿宋" w:cs="Times New Roman" w:hint="eastAsia"/>
          <w:b/>
          <w:bCs/>
          <w:color w:val="000000" w:themeColor="text1"/>
          <w:sz w:val="28"/>
          <w:szCs w:val="28"/>
        </w:rPr>
        <w:t>《前行》第</w:t>
      </w:r>
      <w:r w:rsidR="00BA6E28" w:rsidRPr="00C501F1">
        <w:rPr>
          <w:rFonts w:ascii="华文仿宋" w:eastAsia="华文仿宋" w:hAnsi="华文仿宋" w:cs="Times New Roman"/>
          <w:b/>
          <w:bCs/>
          <w:color w:val="000000" w:themeColor="text1"/>
          <w:sz w:val="28"/>
          <w:szCs w:val="28"/>
        </w:rPr>
        <w:t>143</w:t>
      </w:r>
      <w:r w:rsidR="00DB6902">
        <w:rPr>
          <w:rFonts w:ascii="华文仿宋" w:eastAsia="华文仿宋" w:hAnsi="华文仿宋" w:cs="Times New Roman"/>
          <w:b/>
          <w:bCs/>
          <w:color w:val="000000" w:themeColor="text1"/>
          <w:sz w:val="28"/>
          <w:szCs w:val="28"/>
        </w:rPr>
        <w:t>-144</w:t>
      </w:r>
      <w:r w:rsidRPr="00C501F1">
        <w:rPr>
          <w:rFonts w:ascii="华文仿宋" w:eastAsia="华文仿宋" w:hAnsi="华文仿宋" w:cs="Times New Roman" w:hint="eastAsia"/>
          <w:b/>
          <w:bCs/>
          <w:color w:val="000000" w:themeColor="text1"/>
          <w:sz w:val="28"/>
          <w:szCs w:val="28"/>
        </w:rPr>
        <w:t>课-答疑全集</w:t>
      </w:r>
    </w:p>
    <w:p w14:paraId="2683896A" w14:textId="79B2E9B5" w:rsidR="007F13E7" w:rsidRDefault="007F13E7"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4DC720DD" w14:textId="77777777" w:rsidR="00886CD9" w:rsidRPr="00886CD9" w:rsidRDefault="00886CD9" w:rsidP="00886CD9">
      <w:pPr>
        <w:shd w:val="clear" w:color="auto" w:fill="FFFFFF"/>
        <w:spacing w:line="540" w:lineRule="exact"/>
        <w:jc w:val="both"/>
        <w:rPr>
          <w:rFonts w:ascii="华文仿宋" w:eastAsia="华文仿宋" w:hAnsi="华文仿宋" w:cs="Times New Roman"/>
          <w:color w:val="000000" w:themeColor="text1"/>
          <w:sz w:val="28"/>
          <w:szCs w:val="28"/>
          <w:lang w:val="zh-CN"/>
        </w:rPr>
      </w:pPr>
      <w:r w:rsidRPr="00886CD9">
        <w:rPr>
          <w:rFonts w:ascii="华文仿宋" w:eastAsia="华文仿宋" w:hAnsi="华文仿宋" w:cs="Times New Roman"/>
          <w:color w:val="000000" w:themeColor="text1"/>
          <w:sz w:val="28"/>
          <w:szCs w:val="28"/>
          <w:lang w:val="zh-CN"/>
        </w:rPr>
        <w:t>问：前行广释1-8册里的故事和公案可以讲给不信佛的人听吗？其中1-2册可以给不信佛的人看吗？因为是密宗教材，但又是共同加行。</w:t>
      </w:r>
    </w:p>
    <w:p w14:paraId="6B44A5FC" w14:textId="77777777" w:rsidR="00886CD9" w:rsidRPr="00886CD9" w:rsidRDefault="00886CD9" w:rsidP="00886CD9">
      <w:pPr>
        <w:shd w:val="clear" w:color="auto" w:fill="FFFFFF"/>
        <w:spacing w:line="540" w:lineRule="exact"/>
        <w:jc w:val="both"/>
        <w:rPr>
          <w:rFonts w:ascii="华文仿宋" w:eastAsia="华文仿宋" w:hAnsi="华文仿宋" w:cs="Times New Roman"/>
          <w:b/>
          <w:color w:val="000000" w:themeColor="text1"/>
          <w:sz w:val="28"/>
          <w:szCs w:val="28"/>
          <w:lang w:val="zh-CN"/>
        </w:rPr>
      </w:pPr>
      <w:r w:rsidRPr="00886CD9">
        <w:rPr>
          <w:rFonts w:ascii="华文仿宋" w:eastAsia="华文仿宋" w:hAnsi="华文仿宋" w:cs="Times New Roman"/>
          <w:b/>
          <w:color w:val="000000" w:themeColor="text1"/>
          <w:sz w:val="28"/>
          <w:szCs w:val="28"/>
          <w:lang w:val="zh-CN"/>
        </w:rPr>
        <w:t>答：可以，所有公案都可以讲给不信佛的人听，1-2册也好，这些都可以给其他人看</w:t>
      </w:r>
      <w:r w:rsidRPr="00886CD9">
        <w:rPr>
          <w:rFonts w:ascii="华文仿宋" w:eastAsia="华文仿宋" w:hAnsi="华文仿宋" w:cs="Times New Roman" w:hint="eastAsia"/>
          <w:b/>
          <w:color w:val="000000" w:themeColor="text1"/>
          <w:sz w:val="28"/>
          <w:szCs w:val="28"/>
          <w:lang w:val="zh-CN"/>
        </w:rPr>
        <w:t>。</w:t>
      </w:r>
      <w:r w:rsidRPr="00886CD9">
        <w:rPr>
          <w:rFonts w:ascii="华文仿宋" w:eastAsia="华文仿宋" w:hAnsi="华文仿宋" w:cs="Times New Roman"/>
          <w:b/>
          <w:color w:val="000000" w:themeColor="text1"/>
          <w:sz w:val="28"/>
          <w:szCs w:val="28"/>
          <w:lang w:val="zh-CN"/>
        </w:rPr>
        <w:t>其实一方面来讲，大圆满前行</w:t>
      </w:r>
      <w:r w:rsidRPr="00886CD9">
        <w:rPr>
          <w:rFonts w:ascii="华文仿宋" w:eastAsia="华文仿宋" w:hAnsi="华文仿宋" w:cs="Times New Roman" w:hint="eastAsia"/>
          <w:b/>
          <w:color w:val="000000" w:themeColor="text1"/>
          <w:sz w:val="28"/>
          <w:szCs w:val="28"/>
          <w:lang w:val="zh-CN"/>
        </w:rPr>
        <w:t>是</w:t>
      </w:r>
      <w:r w:rsidRPr="00886CD9">
        <w:rPr>
          <w:rFonts w:ascii="华文仿宋" w:eastAsia="华文仿宋" w:hAnsi="华文仿宋" w:cs="Times New Roman"/>
          <w:b/>
          <w:color w:val="000000" w:themeColor="text1"/>
          <w:sz w:val="28"/>
          <w:szCs w:val="28"/>
          <w:lang w:val="zh-CN"/>
        </w:rPr>
        <w:t>很深很深的，但是必定算是属于加行的范围，定性</w:t>
      </w:r>
      <w:r w:rsidRPr="00886CD9">
        <w:rPr>
          <w:rFonts w:ascii="华文仿宋" w:eastAsia="华文仿宋" w:hAnsi="华文仿宋" w:cs="Times New Roman" w:hint="eastAsia"/>
          <w:b/>
          <w:color w:val="000000" w:themeColor="text1"/>
          <w:sz w:val="28"/>
          <w:szCs w:val="28"/>
          <w:lang w:val="zh-CN"/>
        </w:rPr>
        <w:t>定</w:t>
      </w:r>
      <w:r w:rsidRPr="00886CD9">
        <w:rPr>
          <w:rFonts w:ascii="华文仿宋" w:eastAsia="华文仿宋" w:hAnsi="华文仿宋" w:cs="Times New Roman"/>
          <w:b/>
          <w:color w:val="000000" w:themeColor="text1"/>
          <w:sz w:val="28"/>
          <w:szCs w:val="28"/>
          <w:lang w:val="zh-CN"/>
        </w:rPr>
        <w:t>的是加行，所以给别人看这些法本也可以。只要看了之后能够产生信心，都是可以的。</w:t>
      </w:r>
      <w:r w:rsidRPr="00886CD9">
        <w:rPr>
          <w:rFonts w:ascii="华文仿宋" w:eastAsia="华文仿宋" w:hAnsi="华文仿宋" w:cs="Times New Roman" w:hint="eastAsia"/>
          <w:b/>
          <w:color w:val="000000" w:themeColor="text1"/>
          <w:sz w:val="28"/>
          <w:szCs w:val="28"/>
          <w:lang w:val="zh-CN"/>
        </w:rPr>
        <w:t>这些</w:t>
      </w:r>
      <w:r w:rsidRPr="00886CD9">
        <w:rPr>
          <w:rFonts w:ascii="华文仿宋" w:eastAsia="华文仿宋" w:hAnsi="华文仿宋" w:cs="Times New Roman"/>
          <w:b/>
          <w:color w:val="000000" w:themeColor="text1"/>
          <w:sz w:val="28"/>
          <w:szCs w:val="28"/>
          <w:lang w:val="zh-CN"/>
        </w:rPr>
        <w:t>不算是严格意义上的密宗材料，是密宗的加行的材料。有些大德在解释的时候</w:t>
      </w:r>
      <w:r w:rsidRPr="00886CD9">
        <w:rPr>
          <w:rFonts w:ascii="华文仿宋" w:eastAsia="华文仿宋" w:hAnsi="华文仿宋" w:cs="Times New Roman" w:hint="eastAsia"/>
          <w:b/>
          <w:color w:val="000000" w:themeColor="text1"/>
          <w:sz w:val="28"/>
          <w:szCs w:val="28"/>
          <w:lang w:val="zh-CN"/>
        </w:rPr>
        <w:t>说</w:t>
      </w:r>
      <w:r w:rsidRPr="00886CD9">
        <w:rPr>
          <w:rFonts w:ascii="华文仿宋" w:eastAsia="华文仿宋" w:hAnsi="华文仿宋" w:cs="Times New Roman"/>
          <w:b/>
          <w:color w:val="000000" w:themeColor="text1"/>
          <w:sz w:val="28"/>
          <w:szCs w:val="28"/>
          <w:lang w:val="zh-CN"/>
        </w:rPr>
        <w:t>，有些时候可以放宽，有些时候自己愿意传，也可以给别人传</w:t>
      </w:r>
      <w:r w:rsidRPr="00886CD9">
        <w:rPr>
          <w:rFonts w:ascii="华文仿宋" w:eastAsia="华文仿宋" w:hAnsi="华文仿宋" w:cs="Times New Roman" w:hint="eastAsia"/>
          <w:b/>
          <w:color w:val="000000" w:themeColor="text1"/>
          <w:sz w:val="28"/>
          <w:szCs w:val="28"/>
          <w:lang w:val="zh-CN"/>
        </w:rPr>
        <w:t>，</w:t>
      </w:r>
      <w:r w:rsidRPr="00886CD9">
        <w:rPr>
          <w:rFonts w:ascii="华文仿宋" w:eastAsia="华文仿宋" w:hAnsi="华文仿宋" w:cs="Times New Roman"/>
          <w:b/>
          <w:color w:val="000000" w:themeColor="text1"/>
          <w:sz w:val="28"/>
          <w:szCs w:val="28"/>
          <w:lang w:val="zh-CN"/>
        </w:rPr>
        <w:t>也是这样讲的，所以不是特别严格。</w:t>
      </w:r>
      <w:r w:rsidRPr="00886CD9">
        <w:rPr>
          <w:rFonts w:ascii="华文仿宋" w:eastAsia="华文仿宋" w:hAnsi="华文仿宋" w:cs="Times New Roman" w:hint="eastAsia"/>
          <w:color w:val="000000" w:themeColor="text1"/>
          <w:sz w:val="28"/>
          <w:szCs w:val="28"/>
          <w:lang w:val="zh-CN"/>
        </w:rPr>
        <w:t>（生西法师《普贤行愿品》答疑）</w:t>
      </w:r>
    </w:p>
    <w:p w14:paraId="5FBCCC86" w14:textId="77777777" w:rsidR="00886CD9" w:rsidRPr="001E3209" w:rsidRDefault="00886CD9" w:rsidP="001E3209">
      <w:pPr>
        <w:shd w:val="clear" w:color="auto" w:fill="FFFFFF"/>
        <w:spacing w:line="540" w:lineRule="exact"/>
        <w:jc w:val="both"/>
        <w:rPr>
          <w:rFonts w:ascii="华文仿宋" w:eastAsia="华文仿宋" w:hAnsi="华文仿宋" w:cs="Times New Roman"/>
          <w:color w:val="000000" w:themeColor="text1"/>
          <w:sz w:val="28"/>
          <w:szCs w:val="28"/>
        </w:rPr>
      </w:pPr>
    </w:p>
    <w:bookmarkEnd w:id="0"/>
    <w:p w14:paraId="43C79D74" w14:textId="77777777" w:rsidR="00BA6E28" w:rsidRPr="00BA6E28" w:rsidRDefault="00BA6E28" w:rsidP="00BA6E28">
      <w:pPr>
        <w:shd w:val="clear" w:color="auto" w:fill="FFFFFF"/>
        <w:spacing w:line="540" w:lineRule="exact"/>
        <w:jc w:val="both"/>
        <w:rPr>
          <w:rFonts w:ascii="华文仿宋" w:eastAsia="华文仿宋" w:hAnsi="华文仿宋" w:cs="Times New Roman"/>
          <w:color w:val="000000" w:themeColor="text1"/>
          <w:sz w:val="28"/>
          <w:szCs w:val="28"/>
        </w:rPr>
      </w:pPr>
      <w:r w:rsidRPr="00BA6E28">
        <w:rPr>
          <w:rFonts w:ascii="华文仿宋" w:eastAsia="华文仿宋" w:hAnsi="华文仿宋" w:cs="Times New Roman" w:hint="eastAsia"/>
          <w:color w:val="000000" w:themeColor="text1"/>
          <w:sz w:val="28"/>
          <w:szCs w:val="28"/>
        </w:rPr>
        <w:t>问：什么是金刚持？什么是金刚持果位？</w:t>
      </w:r>
    </w:p>
    <w:p w14:paraId="5BF056F6" w14:textId="77777777" w:rsidR="00BA6E28" w:rsidRPr="00BA6E28" w:rsidRDefault="00BA6E28" w:rsidP="00BA6E28">
      <w:pPr>
        <w:shd w:val="clear" w:color="auto" w:fill="FFFFFF"/>
        <w:spacing w:line="540" w:lineRule="exact"/>
        <w:jc w:val="both"/>
        <w:rPr>
          <w:rFonts w:ascii="华文仿宋" w:eastAsia="华文仿宋" w:hAnsi="华文仿宋" w:cs="Times New Roman"/>
          <w:color w:val="000000" w:themeColor="text1"/>
          <w:sz w:val="28"/>
          <w:szCs w:val="28"/>
        </w:rPr>
      </w:pPr>
      <w:r w:rsidRPr="00BA6E28">
        <w:rPr>
          <w:rFonts w:ascii="华文仿宋" w:eastAsia="华文仿宋" w:hAnsi="华文仿宋" w:cs="Times New Roman" w:hint="eastAsia"/>
          <w:b/>
          <w:bCs/>
          <w:color w:val="000000" w:themeColor="text1"/>
          <w:sz w:val="28"/>
          <w:szCs w:val="28"/>
        </w:rPr>
        <w:t>答：金刚持指佛，金刚持果位是指佛果。</w:t>
      </w:r>
      <w:r w:rsidRPr="00BA6E28">
        <w:rPr>
          <w:rFonts w:ascii="华文仿宋" w:eastAsia="华文仿宋" w:hAnsi="华文仿宋" w:cs="Times New Roman" w:hint="eastAsia"/>
          <w:color w:val="000000" w:themeColor="text1"/>
          <w:sz w:val="28"/>
          <w:szCs w:val="28"/>
        </w:rPr>
        <w:t>（正见B2）</w:t>
      </w:r>
    </w:p>
    <w:p w14:paraId="27D966CC" w14:textId="77777777" w:rsidR="00EE11D5" w:rsidRDefault="00EE11D5" w:rsidP="00BA6E28">
      <w:pPr>
        <w:shd w:val="clear" w:color="auto" w:fill="FFFFFF"/>
        <w:spacing w:line="540" w:lineRule="exact"/>
        <w:jc w:val="both"/>
      </w:pPr>
    </w:p>
    <w:p w14:paraId="0E2EDD2B" w14:textId="6486F106" w:rsidR="00BA6E28" w:rsidRPr="00BA6E28" w:rsidRDefault="00BA6E28" w:rsidP="00BA6E28">
      <w:pPr>
        <w:shd w:val="clear" w:color="auto" w:fill="FFFFFF"/>
        <w:spacing w:line="540" w:lineRule="exact"/>
        <w:jc w:val="both"/>
        <w:rPr>
          <w:rFonts w:ascii="华文仿宋" w:eastAsia="华文仿宋" w:hAnsi="华文仿宋" w:cs="Times New Roman"/>
          <w:color w:val="000000" w:themeColor="text1"/>
          <w:sz w:val="28"/>
          <w:szCs w:val="28"/>
        </w:rPr>
      </w:pPr>
      <w:r w:rsidRPr="00BA6E28">
        <w:rPr>
          <w:rFonts w:ascii="华文仿宋" w:eastAsia="华文仿宋" w:hAnsi="华文仿宋" w:cs="Times New Roman" w:hint="eastAsia"/>
          <w:color w:val="000000" w:themeColor="text1"/>
          <w:sz w:val="28"/>
          <w:szCs w:val="28"/>
        </w:rPr>
        <w:t>问：“最殊胜的方便，是无有改造，在所有修法窍诀中，直指本性，令心无有改造、自然安住，是最为殊胜的。无上大圆满中，有时是用水晶作表示，让人认识无改的心性。”其中“无有改造”是何意？我们怎么理解？</w:t>
      </w:r>
    </w:p>
    <w:p w14:paraId="36E7852D" w14:textId="744FCDFF" w:rsidR="00BA6E28" w:rsidRPr="00BA6E28" w:rsidRDefault="00BA6E28" w:rsidP="00BA6E28">
      <w:pPr>
        <w:shd w:val="clear" w:color="auto" w:fill="FFFFFF"/>
        <w:spacing w:line="540" w:lineRule="exact"/>
        <w:jc w:val="both"/>
        <w:rPr>
          <w:rFonts w:ascii="华文仿宋" w:eastAsia="华文仿宋" w:hAnsi="华文仿宋" w:cs="Times New Roman"/>
          <w:color w:val="000000" w:themeColor="text1"/>
          <w:sz w:val="28"/>
          <w:szCs w:val="28"/>
        </w:rPr>
      </w:pPr>
      <w:r w:rsidRPr="00BA6E28">
        <w:rPr>
          <w:rFonts w:ascii="华文仿宋" w:eastAsia="华文仿宋" w:hAnsi="华文仿宋" w:cs="Times New Roman" w:hint="eastAsia"/>
          <w:b/>
          <w:bCs/>
          <w:color w:val="000000" w:themeColor="text1"/>
          <w:sz w:val="28"/>
          <w:szCs w:val="28"/>
        </w:rPr>
        <w:t>答：这里的无有改造都是相关大圆满的一些术语，语言再怎么描述，都无法直接指到他的自相，如果从文句上来说，只能用一些没有勤作，自然等词句来相似表达，但于真正大圆满的本来心性相差甚远，这些是要修出来的，不是我们用分别心就可以彻底理解到的，先把前行的基础打好更加重要。</w:t>
      </w:r>
      <w:r w:rsidRPr="00BA6E28">
        <w:rPr>
          <w:rFonts w:ascii="华文仿宋" w:eastAsia="华文仿宋" w:hAnsi="华文仿宋" w:cs="Times New Roman" w:hint="eastAsia"/>
          <w:color w:val="000000" w:themeColor="text1"/>
          <w:sz w:val="28"/>
          <w:szCs w:val="28"/>
        </w:rPr>
        <w:t>（正见B3）</w:t>
      </w:r>
    </w:p>
    <w:p w14:paraId="505AD9D8" w14:textId="77777777" w:rsidR="00A02407" w:rsidRPr="009E0674" w:rsidRDefault="00A02407" w:rsidP="00A02407">
      <w:pPr>
        <w:shd w:val="clear" w:color="auto" w:fill="FFFFFF"/>
        <w:spacing w:line="540" w:lineRule="exact"/>
        <w:jc w:val="both"/>
        <w:rPr>
          <w:rFonts w:ascii="华文仿宋" w:eastAsia="华文仿宋" w:hAnsi="华文仿宋" w:cs="宋体"/>
          <w:sz w:val="28"/>
          <w:szCs w:val="28"/>
        </w:rPr>
      </w:pPr>
      <w:r w:rsidRPr="009E0674">
        <w:rPr>
          <w:rFonts w:ascii="华文仿宋" w:eastAsia="华文仿宋" w:hAnsi="华文仿宋" w:cs="宋体" w:hint="eastAsia"/>
          <w:sz w:val="28"/>
          <w:szCs w:val="28"/>
        </w:rPr>
        <w:t>还可参考：</w:t>
      </w:r>
    </w:p>
    <w:p w14:paraId="486410D4" w14:textId="77777777" w:rsidR="00A02407" w:rsidRPr="009E0674" w:rsidRDefault="00A02407" w:rsidP="00A02407">
      <w:pPr>
        <w:shd w:val="clear" w:color="auto" w:fill="FFFFFF"/>
        <w:spacing w:line="540" w:lineRule="exact"/>
        <w:jc w:val="both"/>
        <w:rPr>
          <w:rFonts w:ascii="华文仿宋" w:eastAsia="华文仿宋" w:hAnsi="华文仿宋" w:cs="宋体"/>
          <w:b/>
          <w:bCs/>
          <w:sz w:val="28"/>
          <w:szCs w:val="28"/>
        </w:rPr>
      </w:pPr>
      <w:r w:rsidRPr="009E0674">
        <w:rPr>
          <w:rFonts w:ascii="华文仿宋" w:eastAsia="华文仿宋" w:hAnsi="华文仿宋" w:cs="宋体" w:hint="eastAsia"/>
          <w:sz w:val="28"/>
          <w:szCs w:val="28"/>
        </w:rPr>
        <w:t>生西法师《前行》辅导笔录第</w:t>
      </w:r>
      <w:r w:rsidRPr="009E0674">
        <w:rPr>
          <w:rFonts w:ascii="华文仿宋" w:eastAsia="华文仿宋" w:hAnsi="华文仿宋" w:cs="宋体"/>
          <w:sz w:val="28"/>
          <w:szCs w:val="28"/>
        </w:rPr>
        <w:t>143</w:t>
      </w:r>
      <w:r w:rsidRPr="009E0674">
        <w:rPr>
          <w:rFonts w:ascii="华文仿宋" w:eastAsia="华文仿宋" w:hAnsi="华文仿宋" w:cs="宋体" w:hint="eastAsia"/>
          <w:sz w:val="28"/>
          <w:szCs w:val="28"/>
        </w:rPr>
        <w:t>课：</w:t>
      </w:r>
      <w:r w:rsidRPr="009E0674">
        <w:rPr>
          <w:rFonts w:ascii="华文仿宋" w:eastAsia="华文仿宋" w:hAnsi="华文仿宋" w:cs="宋体" w:hint="eastAsia"/>
          <w:b/>
          <w:bCs/>
          <w:sz w:val="28"/>
          <w:szCs w:val="28"/>
        </w:rPr>
        <w:t>【</w:t>
      </w:r>
    </w:p>
    <w:p w14:paraId="4BA80130" w14:textId="6A39E88D" w:rsidR="00EE11D5" w:rsidRPr="009E0674" w:rsidRDefault="00CA1AEA" w:rsidP="00A02407">
      <w:pPr>
        <w:shd w:val="clear" w:color="auto" w:fill="FFFFFF"/>
        <w:spacing w:line="540" w:lineRule="exact"/>
        <w:jc w:val="both"/>
        <w:rPr>
          <w:rFonts w:ascii="华文仿宋" w:eastAsia="华文仿宋" w:hAnsi="华文仿宋" w:cs="宋体"/>
          <w:b/>
          <w:bCs/>
          <w:sz w:val="28"/>
          <w:szCs w:val="28"/>
        </w:rPr>
      </w:pPr>
      <w:r w:rsidRPr="009E0674">
        <w:rPr>
          <w:rFonts w:ascii="华文仿宋" w:eastAsia="华文仿宋" w:hAnsi="华文仿宋" w:cs="宋体" w:hint="eastAsia"/>
          <w:b/>
          <w:bCs/>
          <w:sz w:val="28"/>
          <w:szCs w:val="28"/>
        </w:rPr>
        <w:lastRenderedPageBreak/>
        <w:t>“殊胜方便为无有改造”。最殊胜的方便法是没有改造，安住在实相中。实相是无有改造的，根本不用去想这个是什么，这个不是什么。不改造，就是完全安住在实相中。因为实相是不改造的，它是无分别智。所以说最殊胜的方便是没有改造的。</w:t>
      </w:r>
      <w:r w:rsidR="00A02407" w:rsidRPr="009E0674">
        <w:rPr>
          <w:rFonts w:ascii="华文仿宋" w:eastAsia="华文仿宋" w:hAnsi="华文仿宋" w:cs="宋体" w:hint="eastAsia"/>
          <w:b/>
          <w:bCs/>
          <w:sz w:val="28"/>
          <w:szCs w:val="28"/>
        </w:rPr>
        <w:t>】</w:t>
      </w:r>
    </w:p>
    <w:p w14:paraId="686835A3" w14:textId="77777777" w:rsidR="002648FF" w:rsidRDefault="002648FF" w:rsidP="00A02407">
      <w:pPr>
        <w:shd w:val="clear" w:color="auto" w:fill="FFFFFF"/>
        <w:spacing w:line="540" w:lineRule="exact"/>
        <w:jc w:val="both"/>
      </w:pPr>
    </w:p>
    <w:p w14:paraId="1C30D9D4" w14:textId="57D69369" w:rsidR="00BA6E28" w:rsidRPr="00BA6E28" w:rsidRDefault="00BA6E28" w:rsidP="00BA6E28">
      <w:pPr>
        <w:shd w:val="clear" w:color="auto" w:fill="FFFFFF"/>
        <w:spacing w:line="540" w:lineRule="exact"/>
        <w:jc w:val="both"/>
        <w:rPr>
          <w:rFonts w:ascii="华文仿宋" w:eastAsia="华文仿宋" w:hAnsi="华文仿宋" w:cs="Times New Roman"/>
          <w:color w:val="000000" w:themeColor="text1"/>
          <w:sz w:val="28"/>
          <w:szCs w:val="28"/>
        </w:rPr>
      </w:pPr>
      <w:r w:rsidRPr="00BA6E28">
        <w:rPr>
          <w:rFonts w:ascii="华文仿宋" w:eastAsia="华文仿宋" w:hAnsi="华文仿宋" w:cs="Times New Roman" w:hint="eastAsia"/>
          <w:color w:val="000000" w:themeColor="text1"/>
          <w:sz w:val="28"/>
          <w:szCs w:val="28"/>
        </w:rPr>
        <w:t>问：这里的开启“诸道之门”，是指的哪几道之门？这里的</w:t>
      </w:r>
      <w:r w:rsidR="00980D4A">
        <w:rPr>
          <w:rFonts w:ascii="华文仿宋" w:eastAsia="华文仿宋" w:hAnsi="华文仿宋" w:cs="Times New Roman" w:hint="eastAsia"/>
          <w:color w:val="000000" w:themeColor="text1"/>
          <w:sz w:val="28"/>
          <w:szCs w:val="28"/>
        </w:rPr>
        <w:t>“</w:t>
      </w:r>
      <w:r w:rsidRPr="00BA6E28">
        <w:rPr>
          <w:rFonts w:ascii="华文仿宋" w:eastAsia="华文仿宋" w:hAnsi="华文仿宋" w:cs="Times New Roman" w:hint="eastAsia"/>
          <w:color w:val="000000" w:themeColor="text1"/>
          <w:sz w:val="28"/>
          <w:szCs w:val="28"/>
        </w:rPr>
        <w:t>圣道</w:t>
      </w:r>
      <w:r w:rsidR="00980D4A">
        <w:rPr>
          <w:rFonts w:ascii="华文仿宋" w:eastAsia="华文仿宋" w:hAnsi="华文仿宋" w:cs="Times New Roman" w:hint="eastAsia"/>
          <w:color w:val="000000" w:themeColor="text1"/>
          <w:sz w:val="28"/>
          <w:szCs w:val="28"/>
        </w:rPr>
        <w:t>”</w:t>
      </w:r>
      <w:r w:rsidRPr="00BA6E28">
        <w:rPr>
          <w:rFonts w:ascii="华文仿宋" w:eastAsia="华文仿宋" w:hAnsi="华文仿宋" w:cs="Times New Roman" w:hint="eastAsia"/>
          <w:color w:val="000000" w:themeColor="text1"/>
          <w:sz w:val="28"/>
          <w:szCs w:val="28"/>
        </w:rPr>
        <w:t>和</w:t>
      </w:r>
      <w:r w:rsidR="00980D4A">
        <w:rPr>
          <w:rFonts w:ascii="华文仿宋" w:eastAsia="华文仿宋" w:hAnsi="华文仿宋" w:cs="Times New Roman" w:hint="eastAsia"/>
          <w:color w:val="000000" w:themeColor="text1"/>
          <w:sz w:val="28"/>
          <w:szCs w:val="28"/>
        </w:rPr>
        <w:t>“</w:t>
      </w:r>
      <w:r w:rsidRPr="00BA6E28">
        <w:rPr>
          <w:rFonts w:ascii="华文仿宋" w:eastAsia="华文仿宋" w:hAnsi="华文仿宋" w:cs="Times New Roman" w:hint="eastAsia"/>
          <w:color w:val="000000" w:themeColor="text1"/>
          <w:sz w:val="28"/>
          <w:szCs w:val="28"/>
        </w:rPr>
        <w:t>遍知圆满正等觉的真实正道</w:t>
      </w:r>
      <w:r w:rsidR="00980D4A">
        <w:rPr>
          <w:rFonts w:ascii="华文仿宋" w:eastAsia="华文仿宋" w:hAnsi="华文仿宋" w:cs="Times New Roman" w:hint="eastAsia"/>
          <w:color w:val="000000" w:themeColor="text1"/>
          <w:sz w:val="28"/>
          <w:szCs w:val="28"/>
        </w:rPr>
        <w:t>”</w:t>
      </w:r>
      <w:r w:rsidRPr="00BA6E28">
        <w:rPr>
          <w:rFonts w:ascii="华文仿宋" w:eastAsia="华文仿宋" w:hAnsi="华文仿宋" w:cs="Times New Roman" w:hint="eastAsia"/>
          <w:color w:val="000000" w:themeColor="text1"/>
          <w:sz w:val="28"/>
          <w:szCs w:val="28"/>
        </w:rPr>
        <w:t>，是一样的吗？</w:t>
      </w:r>
    </w:p>
    <w:p w14:paraId="1921689E" w14:textId="77777777" w:rsidR="00BA6E28" w:rsidRPr="00BA6E28" w:rsidRDefault="00BA6E28" w:rsidP="00BA6E28">
      <w:pPr>
        <w:shd w:val="clear" w:color="auto" w:fill="FFFFFF"/>
        <w:spacing w:line="540" w:lineRule="exact"/>
        <w:jc w:val="both"/>
        <w:rPr>
          <w:rFonts w:ascii="华文仿宋" w:eastAsia="华文仿宋" w:hAnsi="华文仿宋" w:cs="Times New Roman"/>
          <w:color w:val="000000" w:themeColor="text1"/>
          <w:sz w:val="28"/>
          <w:szCs w:val="28"/>
        </w:rPr>
      </w:pPr>
      <w:r w:rsidRPr="00BA6E28">
        <w:rPr>
          <w:rFonts w:ascii="华文仿宋" w:eastAsia="华文仿宋" w:hAnsi="华文仿宋" w:cs="Times New Roman" w:hint="eastAsia"/>
          <w:color w:val="000000" w:themeColor="text1"/>
          <w:sz w:val="28"/>
          <w:szCs w:val="28"/>
        </w:rPr>
        <w:t>依靠观修四种厌世心而生起无伪的出离心，依靠观修解脱的功德来开启诸道之门，依止一切功德的源泉——善知识而准备圣道的缘起，以皈依作为基础，由经发殊胜菩提心修学六波罗蜜多的途径可以将我们引入遍知圆满正等觉的真实正道之中。</w:t>
      </w:r>
    </w:p>
    <w:p w14:paraId="31B73DA1" w14:textId="105D02F1" w:rsidR="00BA6E28" w:rsidRPr="00BA6E28" w:rsidRDefault="00BA6E28" w:rsidP="00BA6E28">
      <w:pPr>
        <w:shd w:val="clear" w:color="auto" w:fill="FFFFFF"/>
        <w:spacing w:line="540" w:lineRule="exact"/>
        <w:jc w:val="both"/>
        <w:rPr>
          <w:rFonts w:ascii="华文仿宋" w:eastAsia="华文仿宋" w:hAnsi="华文仿宋" w:cs="Times New Roman"/>
          <w:color w:val="000000" w:themeColor="text1"/>
          <w:sz w:val="28"/>
          <w:szCs w:val="28"/>
        </w:rPr>
      </w:pPr>
      <w:r w:rsidRPr="00BA6E28">
        <w:rPr>
          <w:rFonts w:ascii="华文仿宋" w:eastAsia="华文仿宋" w:hAnsi="华文仿宋" w:cs="Times New Roman" w:hint="eastAsia"/>
          <w:b/>
          <w:bCs/>
          <w:color w:val="000000" w:themeColor="text1"/>
          <w:sz w:val="28"/>
          <w:szCs w:val="28"/>
        </w:rPr>
        <w:t>答：个人理解，</w:t>
      </w:r>
      <w:r w:rsidR="009E0674">
        <w:rPr>
          <w:rFonts w:ascii="华文仿宋" w:eastAsia="华文仿宋" w:hAnsi="华文仿宋" w:cs="Times New Roman" w:hint="eastAsia"/>
          <w:b/>
          <w:bCs/>
          <w:color w:val="000000" w:themeColor="text1"/>
          <w:sz w:val="28"/>
          <w:szCs w:val="28"/>
        </w:rPr>
        <w:t>此处的</w:t>
      </w:r>
      <w:r w:rsidRPr="00BA6E28">
        <w:rPr>
          <w:rFonts w:ascii="华文仿宋" w:eastAsia="华文仿宋" w:hAnsi="华文仿宋" w:cs="Times New Roman" w:hint="eastAsia"/>
          <w:b/>
          <w:bCs/>
          <w:color w:val="000000" w:themeColor="text1"/>
          <w:sz w:val="28"/>
          <w:szCs w:val="28"/>
        </w:rPr>
        <w:t>诸道之门可以包括各种出世间的修行、解脱之道。</w:t>
      </w:r>
    </w:p>
    <w:p w14:paraId="5DC42739" w14:textId="423B0F25" w:rsidR="00BA6E28" w:rsidRPr="00BA6E28" w:rsidRDefault="00BA6E28" w:rsidP="00BA6E28">
      <w:pPr>
        <w:shd w:val="clear" w:color="auto" w:fill="FFFFFF"/>
        <w:spacing w:line="540" w:lineRule="exact"/>
        <w:jc w:val="both"/>
        <w:rPr>
          <w:rFonts w:ascii="华文仿宋" w:eastAsia="华文仿宋" w:hAnsi="华文仿宋" w:cs="Times New Roman"/>
          <w:color w:val="000000" w:themeColor="text1"/>
          <w:sz w:val="28"/>
          <w:szCs w:val="28"/>
        </w:rPr>
      </w:pPr>
      <w:r w:rsidRPr="00BA6E28">
        <w:rPr>
          <w:rFonts w:ascii="华文仿宋" w:eastAsia="华文仿宋" w:hAnsi="华文仿宋" w:cs="Times New Roman" w:hint="eastAsia"/>
          <w:b/>
          <w:bCs/>
          <w:color w:val="000000" w:themeColor="text1"/>
          <w:sz w:val="28"/>
          <w:szCs w:val="28"/>
        </w:rPr>
        <w:t>“这里的‘圣道’和‘遍知圆满正等觉的真实正道’是一样的吗？</w:t>
      </w:r>
      <w:r w:rsidR="00A25D2B">
        <w:rPr>
          <w:rFonts w:ascii="华文仿宋" w:eastAsia="华文仿宋" w:hAnsi="华文仿宋" w:cs="Times New Roman" w:hint="eastAsia"/>
          <w:b/>
          <w:bCs/>
          <w:color w:val="000000" w:themeColor="text1"/>
          <w:sz w:val="28"/>
          <w:szCs w:val="28"/>
        </w:rPr>
        <w:t>”——</w:t>
      </w:r>
      <w:r w:rsidRPr="00BA6E28">
        <w:rPr>
          <w:rFonts w:ascii="华文仿宋" w:eastAsia="华文仿宋" w:hAnsi="华文仿宋" w:cs="Times New Roman" w:hint="eastAsia"/>
          <w:b/>
          <w:bCs/>
          <w:color w:val="000000" w:themeColor="text1"/>
          <w:sz w:val="28"/>
          <w:szCs w:val="28"/>
        </w:rPr>
        <w:t>可以这样理解。</w:t>
      </w:r>
      <w:r w:rsidRPr="00BA6E28">
        <w:rPr>
          <w:rFonts w:ascii="华文仿宋" w:eastAsia="华文仿宋" w:hAnsi="华文仿宋" w:cs="Times New Roman" w:hint="eastAsia"/>
          <w:color w:val="000000" w:themeColor="text1"/>
          <w:sz w:val="28"/>
          <w:szCs w:val="28"/>
        </w:rPr>
        <w:t>（正见C1）</w:t>
      </w:r>
    </w:p>
    <w:p w14:paraId="19FA99B8" w14:textId="77777777" w:rsidR="00EE11D5" w:rsidRDefault="00EE11D5" w:rsidP="00BA6E28">
      <w:pPr>
        <w:shd w:val="clear" w:color="auto" w:fill="FFFFFF"/>
        <w:spacing w:line="540" w:lineRule="exact"/>
        <w:jc w:val="both"/>
      </w:pPr>
    </w:p>
    <w:p w14:paraId="28E2D025" w14:textId="73363EE3" w:rsidR="00BA6E28" w:rsidRPr="00BA6E28" w:rsidRDefault="00BA6E28" w:rsidP="005F2690">
      <w:pPr>
        <w:shd w:val="clear" w:color="auto" w:fill="FFFFFF"/>
        <w:spacing w:line="540" w:lineRule="exact"/>
        <w:jc w:val="both"/>
        <w:rPr>
          <w:rFonts w:ascii="华文仿宋" w:eastAsia="华文仿宋" w:hAnsi="华文仿宋" w:cs="Times New Roman"/>
          <w:color w:val="000000" w:themeColor="text1"/>
          <w:sz w:val="28"/>
          <w:szCs w:val="28"/>
        </w:rPr>
      </w:pPr>
      <w:r w:rsidRPr="00BA6E28">
        <w:rPr>
          <w:rFonts w:ascii="华文仿宋" w:eastAsia="华文仿宋" w:hAnsi="华文仿宋" w:cs="Times New Roman" w:hint="eastAsia"/>
          <w:color w:val="000000" w:themeColor="text1"/>
          <w:sz w:val="28"/>
          <w:szCs w:val="28"/>
        </w:rPr>
        <w:t>问：前行143课中法王</w:t>
      </w:r>
      <w:r w:rsidR="005F2690">
        <w:rPr>
          <w:rFonts w:ascii="华文仿宋" w:eastAsia="华文仿宋" w:hAnsi="华文仿宋" w:cs="Times New Roman" w:hint="eastAsia"/>
          <w:color w:val="000000" w:themeColor="text1"/>
          <w:sz w:val="28"/>
          <w:szCs w:val="28"/>
        </w:rPr>
        <w:t>所作</w:t>
      </w:r>
      <w:r w:rsidRPr="00BA6E28">
        <w:rPr>
          <w:rFonts w:ascii="华文仿宋" w:eastAsia="华文仿宋" w:hAnsi="华文仿宋" w:cs="Times New Roman" w:hint="eastAsia"/>
          <w:color w:val="000000" w:themeColor="text1"/>
          <w:sz w:val="28"/>
          <w:szCs w:val="28"/>
        </w:rPr>
        <w:t>的</w:t>
      </w:r>
      <w:r w:rsidR="005F2690">
        <w:rPr>
          <w:rFonts w:ascii="华文仿宋" w:eastAsia="华文仿宋" w:hAnsi="华文仿宋" w:cs="Times New Roman" w:hint="eastAsia"/>
          <w:color w:val="000000" w:themeColor="text1"/>
          <w:sz w:val="28"/>
          <w:szCs w:val="28"/>
        </w:rPr>
        <w:t>《</w:t>
      </w:r>
      <w:r w:rsidRPr="00BA6E28">
        <w:rPr>
          <w:rFonts w:ascii="华文仿宋" w:eastAsia="华文仿宋" w:hAnsi="华文仿宋" w:cs="Times New Roman" w:hint="eastAsia"/>
          <w:color w:val="000000" w:themeColor="text1"/>
          <w:sz w:val="28"/>
          <w:szCs w:val="28"/>
        </w:rPr>
        <w:t>序</w:t>
      </w:r>
      <w:r w:rsidR="005F2690">
        <w:rPr>
          <w:rFonts w:ascii="华文仿宋" w:eastAsia="华文仿宋" w:hAnsi="华文仿宋" w:cs="Times New Roman" w:hint="eastAsia"/>
          <w:color w:val="000000" w:themeColor="text1"/>
          <w:sz w:val="28"/>
          <w:szCs w:val="28"/>
        </w:rPr>
        <w:t>》中的</w:t>
      </w:r>
      <w:r w:rsidRPr="00BA6E28">
        <w:rPr>
          <w:rFonts w:ascii="华文仿宋" w:eastAsia="华文仿宋" w:hAnsi="华文仿宋" w:cs="Times New Roman" w:hint="eastAsia"/>
          <w:color w:val="000000" w:themeColor="text1"/>
          <w:sz w:val="28"/>
          <w:szCs w:val="28"/>
        </w:rPr>
        <w:t>“以致正法与补特伽罗背道而驰</w:t>
      </w:r>
      <w:r w:rsidR="00E72680">
        <w:rPr>
          <w:rFonts w:ascii="华文仿宋" w:eastAsia="华文仿宋" w:hAnsi="华文仿宋" w:cs="Times New Roman" w:hint="eastAsia"/>
          <w:color w:val="000000" w:themeColor="text1"/>
          <w:sz w:val="28"/>
          <w:szCs w:val="28"/>
        </w:rPr>
        <w:t>”</w:t>
      </w:r>
      <w:r w:rsidRPr="00BA6E28">
        <w:rPr>
          <w:rFonts w:ascii="华文仿宋" w:eastAsia="华文仿宋" w:hAnsi="华文仿宋" w:cs="Times New Roman" w:hint="eastAsia"/>
          <w:color w:val="000000" w:themeColor="text1"/>
          <w:sz w:val="28"/>
          <w:szCs w:val="28"/>
        </w:rPr>
        <w:t>看不懂</w:t>
      </w:r>
      <w:r w:rsidR="00144276">
        <w:rPr>
          <w:rFonts w:ascii="华文仿宋" w:eastAsia="华文仿宋" w:hAnsi="华文仿宋" w:cs="Times New Roman" w:hint="eastAsia"/>
          <w:color w:val="000000" w:themeColor="text1"/>
          <w:sz w:val="28"/>
          <w:szCs w:val="28"/>
        </w:rPr>
        <w:t>，</w:t>
      </w:r>
      <w:r w:rsidRPr="00BA6E28">
        <w:rPr>
          <w:rFonts w:ascii="华文仿宋" w:eastAsia="华文仿宋" w:hAnsi="华文仿宋" w:cs="Times New Roman" w:hint="eastAsia"/>
          <w:color w:val="000000" w:themeColor="text1"/>
          <w:sz w:val="28"/>
          <w:szCs w:val="28"/>
        </w:rPr>
        <w:t>请开示！</w:t>
      </w:r>
    </w:p>
    <w:p w14:paraId="2057D6C9" w14:textId="77777777" w:rsidR="00BA6E28" w:rsidRPr="00BA6E28" w:rsidRDefault="00BA6E28" w:rsidP="00BA6E28">
      <w:pPr>
        <w:shd w:val="clear" w:color="auto" w:fill="FFFFFF"/>
        <w:spacing w:line="540" w:lineRule="exact"/>
        <w:jc w:val="both"/>
        <w:rPr>
          <w:rFonts w:ascii="华文仿宋" w:eastAsia="华文仿宋" w:hAnsi="华文仿宋" w:cs="Times New Roman"/>
          <w:color w:val="000000" w:themeColor="text1"/>
          <w:sz w:val="28"/>
          <w:szCs w:val="28"/>
        </w:rPr>
      </w:pPr>
      <w:r w:rsidRPr="00BA6E28">
        <w:rPr>
          <w:rFonts w:ascii="华文仿宋" w:eastAsia="华文仿宋" w:hAnsi="华文仿宋" w:cs="Times New Roman" w:hint="eastAsia"/>
          <w:b/>
          <w:bCs/>
          <w:color w:val="000000" w:themeColor="text1"/>
          <w:sz w:val="28"/>
          <w:szCs w:val="28"/>
        </w:rPr>
        <w:t>答：补特伽罗是是众生，法和众生的心背道而驰，法没有入心。</w:t>
      </w:r>
      <w:r w:rsidRPr="00BA6E28">
        <w:rPr>
          <w:rFonts w:ascii="华文仿宋" w:eastAsia="华文仿宋" w:hAnsi="华文仿宋" w:cs="Times New Roman" w:hint="eastAsia"/>
          <w:color w:val="000000" w:themeColor="text1"/>
          <w:sz w:val="28"/>
          <w:szCs w:val="28"/>
        </w:rPr>
        <w:t>（正见C1）</w:t>
      </w:r>
    </w:p>
    <w:p w14:paraId="3BABD35C" w14:textId="77777777" w:rsidR="00BA6E28" w:rsidRPr="00BA6E28" w:rsidRDefault="00BA6E28" w:rsidP="00BA6E28">
      <w:pPr>
        <w:shd w:val="clear" w:color="auto" w:fill="FFFFFF"/>
        <w:spacing w:line="540" w:lineRule="exact"/>
        <w:jc w:val="both"/>
        <w:rPr>
          <w:rFonts w:ascii="华文仿宋" w:eastAsia="华文仿宋" w:hAnsi="华文仿宋" w:cs="Times New Roman"/>
          <w:color w:val="000000" w:themeColor="text1"/>
          <w:sz w:val="28"/>
          <w:szCs w:val="28"/>
        </w:rPr>
      </w:pPr>
    </w:p>
    <w:p w14:paraId="369F9DE1" w14:textId="46F4F54E" w:rsidR="002F1C66" w:rsidRPr="00595CC4" w:rsidRDefault="002F1C66" w:rsidP="002F1C66">
      <w:pPr>
        <w:shd w:val="clear" w:color="auto" w:fill="FFFFFF"/>
        <w:spacing w:line="540" w:lineRule="exact"/>
        <w:jc w:val="both"/>
        <w:rPr>
          <w:rFonts w:ascii="华文仿宋" w:eastAsia="华文仿宋" w:hAnsi="华文仿宋" w:cs="Times New Roman"/>
          <w:color w:val="000000" w:themeColor="text1"/>
          <w:sz w:val="28"/>
          <w:szCs w:val="28"/>
        </w:rPr>
      </w:pPr>
      <w:r w:rsidRPr="00595CC4">
        <w:rPr>
          <w:rFonts w:ascii="华文仿宋" w:eastAsia="华文仿宋" w:hAnsi="华文仿宋" w:cs="Times New Roman" w:hint="eastAsia"/>
          <w:color w:val="000000" w:themeColor="text1"/>
          <w:sz w:val="28"/>
          <w:szCs w:val="28"/>
        </w:rPr>
        <w:t>问：请对</w:t>
      </w:r>
      <w:r>
        <w:rPr>
          <w:rFonts w:ascii="华文仿宋" w:eastAsia="华文仿宋" w:hAnsi="华文仿宋" w:cs="Times New Roman" w:hint="eastAsia"/>
          <w:color w:val="000000" w:themeColor="text1"/>
          <w:sz w:val="28"/>
          <w:szCs w:val="28"/>
        </w:rPr>
        <w:t>《</w:t>
      </w:r>
      <w:r w:rsidRPr="00595CC4">
        <w:rPr>
          <w:rFonts w:ascii="华文仿宋" w:eastAsia="华文仿宋" w:hAnsi="华文仿宋" w:cs="Times New Roman" w:hint="eastAsia"/>
          <w:color w:val="000000" w:themeColor="text1"/>
          <w:sz w:val="28"/>
          <w:szCs w:val="28"/>
        </w:rPr>
        <w:t>前行</w:t>
      </w:r>
      <w:r>
        <w:rPr>
          <w:rFonts w:ascii="华文仿宋" w:eastAsia="华文仿宋" w:hAnsi="华文仿宋" w:cs="Times New Roman" w:hint="eastAsia"/>
          <w:color w:val="000000" w:themeColor="text1"/>
          <w:sz w:val="28"/>
          <w:szCs w:val="28"/>
        </w:rPr>
        <w:t>》1</w:t>
      </w:r>
      <w:r>
        <w:rPr>
          <w:rFonts w:ascii="华文仿宋" w:eastAsia="华文仿宋" w:hAnsi="华文仿宋" w:cs="Times New Roman"/>
          <w:color w:val="000000" w:themeColor="text1"/>
          <w:sz w:val="28"/>
          <w:szCs w:val="28"/>
        </w:rPr>
        <w:t>43</w:t>
      </w:r>
      <w:r>
        <w:rPr>
          <w:rFonts w:ascii="华文仿宋" w:eastAsia="华文仿宋" w:hAnsi="华文仿宋" w:cs="Times New Roman" w:hint="eastAsia"/>
          <w:color w:val="000000" w:themeColor="text1"/>
          <w:sz w:val="28"/>
          <w:szCs w:val="28"/>
        </w:rPr>
        <w:t>课</w:t>
      </w:r>
      <w:r w:rsidRPr="00595CC4">
        <w:rPr>
          <w:rFonts w:ascii="华文仿宋" w:eastAsia="华文仿宋" w:hAnsi="华文仿宋" w:cs="Times New Roman" w:hint="eastAsia"/>
          <w:color w:val="000000" w:themeColor="text1"/>
          <w:sz w:val="28"/>
          <w:szCs w:val="28"/>
        </w:rPr>
        <w:t>结文</w:t>
      </w:r>
      <w:r>
        <w:rPr>
          <w:rFonts w:ascii="华文仿宋" w:eastAsia="华文仿宋" w:hAnsi="华文仿宋" w:cs="Times New Roman" w:hint="eastAsia"/>
          <w:color w:val="000000" w:themeColor="text1"/>
          <w:sz w:val="28"/>
          <w:szCs w:val="28"/>
        </w:rPr>
        <w:t>中</w:t>
      </w:r>
      <w:r w:rsidRPr="00595CC4">
        <w:rPr>
          <w:rFonts w:ascii="华文仿宋" w:eastAsia="华文仿宋" w:hAnsi="华文仿宋" w:cs="Times New Roman" w:hint="eastAsia"/>
          <w:color w:val="000000" w:themeColor="text1"/>
          <w:sz w:val="28"/>
          <w:szCs w:val="28"/>
        </w:rPr>
        <w:t>讲的</w:t>
      </w:r>
      <w:r w:rsidR="00D0413E">
        <w:rPr>
          <w:rFonts w:ascii="华文仿宋" w:eastAsia="华文仿宋" w:hAnsi="华文仿宋" w:cs="Times New Roman" w:hint="eastAsia"/>
          <w:color w:val="000000" w:themeColor="text1"/>
          <w:sz w:val="28"/>
          <w:szCs w:val="28"/>
        </w:rPr>
        <w:t>：</w:t>
      </w:r>
      <w:r>
        <w:rPr>
          <w:rFonts w:ascii="华文仿宋" w:eastAsia="华文仿宋" w:hAnsi="华文仿宋" w:cs="Times New Roman" w:hint="eastAsia"/>
          <w:color w:val="000000" w:themeColor="text1"/>
          <w:sz w:val="28"/>
          <w:szCs w:val="28"/>
        </w:rPr>
        <w:t>“</w:t>
      </w:r>
      <w:r w:rsidRPr="00595CC4">
        <w:rPr>
          <w:rFonts w:ascii="华文仿宋" w:eastAsia="华文仿宋" w:hAnsi="华文仿宋" w:cs="Times New Roman" w:hint="eastAsia"/>
          <w:color w:val="000000" w:themeColor="text1"/>
          <w:sz w:val="28"/>
          <w:szCs w:val="28"/>
        </w:rPr>
        <w:t>大圆满不共前行</w:t>
      </w:r>
      <w:r w:rsidR="00134314">
        <w:rPr>
          <w:rFonts w:ascii="华文仿宋" w:eastAsia="华文仿宋" w:hAnsi="华文仿宋" w:cs="Times New Roman" w:hint="eastAsia"/>
          <w:color w:val="000000" w:themeColor="text1"/>
          <w:sz w:val="28"/>
          <w:szCs w:val="28"/>
        </w:rPr>
        <w:t>的</w:t>
      </w:r>
      <w:r w:rsidRPr="00595CC4">
        <w:rPr>
          <w:rFonts w:ascii="华文仿宋" w:eastAsia="华文仿宋" w:hAnsi="华文仿宋" w:cs="Times New Roman" w:hint="eastAsia"/>
          <w:color w:val="000000" w:themeColor="text1"/>
          <w:sz w:val="28"/>
          <w:szCs w:val="28"/>
        </w:rPr>
        <w:t>三身引导</w:t>
      </w:r>
      <w:r>
        <w:rPr>
          <w:rFonts w:ascii="华文仿宋" w:eastAsia="华文仿宋" w:hAnsi="华文仿宋" w:cs="Times New Roman" w:hint="eastAsia"/>
          <w:color w:val="000000" w:themeColor="text1"/>
          <w:sz w:val="28"/>
          <w:szCs w:val="28"/>
        </w:rPr>
        <w:t>”</w:t>
      </w:r>
      <w:r w:rsidR="00DF51E2">
        <w:rPr>
          <w:rFonts w:ascii="华文仿宋" w:eastAsia="华文仿宋" w:hAnsi="华文仿宋" w:cs="Times New Roman" w:hint="eastAsia"/>
          <w:color w:val="000000" w:themeColor="text1"/>
          <w:sz w:val="28"/>
          <w:szCs w:val="28"/>
        </w:rPr>
        <w:t>，</w:t>
      </w:r>
      <w:r>
        <w:rPr>
          <w:rFonts w:ascii="华文仿宋" w:eastAsia="华文仿宋" w:hAnsi="华文仿宋" w:cs="Times New Roman" w:hint="eastAsia"/>
          <w:color w:val="000000" w:themeColor="text1"/>
          <w:sz w:val="28"/>
          <w:szCs w:val="28"/>
        </w:rPr>
        <w:t>“</w:t>
      </w:r>
      <w:r w:rsidRPr="00595CC4">
        <w:rPr>
          <w:rFonts w:ascii="华文仿宋" w:eastAsia="华文仿宋" w:hAnsi="华文仿宋" w:cs="Times New Roman" w:hint="eastAsia"/>
          <w:color w:val="000000" w:themeColor="text1"/>
          <w:sz w:val="28"/>
          <w:szCs w:val="28"/>
        </w:rPr>
        <w:t>心识与觉</w:t>
      </w:r>
      <w:r w:rsidR="00946038">
        <w:rPr>
          <w:rFonts w:ascii="华文仿宋" w:eastAsia="华文仿宋" w:hAnsi="华文仿宋" w:cs="Times New Roman" w:hint="eastAsia"/>
          <w:color w:val="000000" w:themeColor="text1"/>
          <w:sz w:val="28"/>
          <w:szCs w:val="28"/>
        </w:rPr>
        <w:t>性</w:t>
      </w:r>
      <w:r w:rsidRPr="00595CC4">
        <w:rPr>
          <w:rFonts w:ascii="华文仿宋" w:eastAsia="华文仿宋" w:hAnsi="华文仿宋" w:cs="Times New Roman" w:hint="eastAsia"/>
          <w:color w:val="000000" w:themeColor="text1"/>
          <w:sz w:val="28"/>
          <w:szCs w:val="28"/>
        </w:rPr>
        <w:t>的引导</w:t>
      </w:r>
      <w:r>
        <w:rPr>
          <w:rFonts w:ascii="华文仿宋" w:eastAsia="华文仿宋" w:hAnsi="华文仿宋" w:cs="Times New Roman" w:hint="eastAsia"/>
          <w:color w:val="000000" w:themeColor="text1"/>
          <w:sz w:val="28"/>
          <w:szCs w:val="28"/>
        </w:rPr>
        <w:t>”</w:t>
      </w:r>
      <w:r w:rsidR="00DF51E2">
        <w:rPr>
          <w:rFonts w:ascii="华文仿宋" w:eastAsia="华文仿宋" w:hAnsi="华文仿宋" w:cs="Times New Roman" w:hint="eastAsia"/>
          <w:color w:val="000000" w:themeColor="text1"/>
          <w:sz w:val="28"/>
          <w:szCs w:val="28"/>
        </w:rPr>
        <w:t>，</w:t>
      </w:r>
      <w:r>
        <w:rPr>
          <w:rFonts w:ascii="华文仿宋" w:eastAsia="华文仿宋" w:hAnsi="华文仿宋" w:cs="Times New Roman" w:hint="eastAsia"/>
          <w:color w:val="000000" w:themeColor="text1"/>
          <w:sz w:val="28"/>
          <w:szCs w:val="28"/>
        </w:rPr>
        <w:t>“</w:t>
      </w:r>
      <w:r w:rsidRPr="00595CC4">
        <w:rPr>
          <w:rFonts w:ascii="华文仿宋" w:eastAsia="华文仿宋" w:hAnsi="华文仿宋" w:cs="Times New Roman" w:hint="eastAsia"/>
          <w:color w:val="000000" w:themeColor="text1"/>
          <w:sz w:val="28"/>
          <w:szCs w:val="28"/>
        </w:rPr>
        <w:t>直指实相觉性妙用的灌顶</w:t>
      </w:r>
      <w:r>
        <w:rPr>
          <w:rFonts w:ascii="华文仿宋" w:eastAsia="华文仿宋" w:hAnsi="华文仿宋" w:cs="Times New Roman" w:hint="eastAsia"/>
          <w:color w:val="000000" w:themeColor="text1"/>
          <w:sz w:val="28"/>
          <w:szCs w:val="28"/>
        </w:rPr>
        <w:t>”</w:t>
      </w:r>
      <w:r w:rsidR="00DF51E2">
        <w:rPr>
          <w:rFonts w:ascii="华文仿宋" w:eastAsia="华文仿宋" w:hAnsi="华文仿宋" w:cs="Times New Roman" w:hint="eastAsia"/>
          <w:color w:val="000000" w:themeColor="text1"/>
          <w:sz w:val="28"/>
          <w:szCs w:val="28"/>
        </w:rPr>
        <w:t>，</w:t>
      </w:r>
      <w:r>
        <w:rPr>
          <w:rFonts w:ascii="华文仿宋" w:eastAsia="华文仿宋" w:hAnsi="华文仿宋" w:cs="Times New Roman" w:hint="eastAsia"/>
          <w:color w:val="000000" w:themeColor="text1"/>
          <w:sz w:val="28"/>
          <w:szCs w:val="28"/>
        </w:rPr>
        <w:t>“</w:t>
      </w:r>
      <w:r w:rsidRPr="00595CC4">
        <w:rPr>
          <w:rFonts w:ascii="华文仿宋" w:eastAsia="华文仿宋" w:hAnsi="华文仿宋" w:cs="Times New Roman" w:hint="eastAsia"/>
          <w:color w:val="000000" w:themeColor="text1"/>
          <w:sz w:val="28"/>
          <w:szCs w:val="28"/>
        </w:rPr>
        <w:t>方可实修正行</w:t>
      </w:r>
      <w:r>
        <w:rPr>
          <w:rFonts w:ascii="华文仿宋" w:eastAsia="华文仿宋" w:hAnsi="华文仿宋" w:cs="Times New Roman" w:hint="eastAsia"/>
          <w:color w:val="000000" w:themeColor="text1"/>
          <w:sz w:val="28"/>
          <w:szCs w:val="28"/>
        </w:rPr>
        <w:t>”，</w:t>
      </w:r>
      <w:r w:rsidRPr="00595CC4">
        <w:rPr>
          <w:rFonts w:ascii="华文仿宋" w:eastAsia="华文仿宋" w:hAnsi="华文仿宋" w:cs="Times New Roman" w:hint="eastAsia"/>
          <w:color w:val="000000" w:themeColor="text1"/>
          <w:sz w:val="28"/>
          <w:szCs w:val="28"/>
        </w:rPr>
        <w:t>这些内容详细讲解一下</w:t>
      </w:r>
      <w:r>
        <w:rPr>
          <w:rFonts w:ascii="华文仿宋" w:eastAsia="华文仿宋" w:hAnsi="华文仿宋" w:cs="Times New Roman" w:hint="eastAsia"/>
          <w:color w:val="000000" w:themeColor="text1"/>
          <w:sz w:val="28"/>
          <w:szCs w:val="28"/>
        </w:rPr>
        <w:t>？</w:t>
      </w:r>
    </w:p>
    <w:p w14:paraId="24787EC8" w14:textId="5B469810" w:rsidR="002F1C66" w:rsidRPr="00582028" w:rsidRDefault="002F1C66" w:rsidP="002F1C66">
      <w:pPr>
        <w:shd w:val="clear" w:color="auto" w:fill="FFFFFF"/>
        <w:spacing w:line="540" w:lineRule="exact"/>
        <w:jc w:val="both"/>
        <w:rPr>
          <w:rFonts w:ascii="华文仿宋" w:eastAsia="华文仿宋" w:hAnsi="华文仿宋" w:cs="Times New Roman"/>
          <w:color w:val="000000" w:themeColor="text1"/>
          <w:sz w:val="28"/>
          <w:szCs w:val="28"/>
        </w:rPr>
      </w:pPr>
      <w:r w:rsidRPr="00595CC4">
        <w:rPr>
          <w:rFonts w:ascii="华文仿宋" w:eastAsia="华文仿宋" w:hAnsi="华文仿宋" w:cs="Times New Roman" w:hint="eastAsia"/>
          <w:b/>
          <w:bCs/>
          <w:color w:val="000000" w:themeColor="text1"/>
          <w:sz w:val="28"/>
          <w:szCs w:val="28"/>
        </w:rPr>
        <w:t>答：这些属于密宗正行修法的范畴，能够讲解的人需要是金刚上师（我本人不具备资格），听者通常需要得受灌顶，修完加行等等。修好加行之后，</w:t>
      </w:r>
      <w:r w:rsidRPr="00595CC4">
        <w:rPr>
          <w:rFonts w:ascii="华文仿宋" w:eastAsia="华文仿宋" w:hAnsi="华文仿宋" w:cs="Times New Roman" w:hint="eastAsia"/>
          <w:b/>
          <w:bCs/>
          <w:color w:val="000000" w:themeColor="text1"/>
          <w:sz w:val="28"/>
          <w:szCs w:val="28"/>
        </w:rPr>
        <w:lastRenderedPageBreak/>
        <w:t>可以有机缘在上师仁波切那里听闻密法，那个时候会了解更多。</w:t>
      </w:r>
      <w:r w:rsidRPr="00595CC4">
        <w:rPr>
          <w:rFonts w:ascii="华文仿宋" w:eastAsia="华文仿宋" w:hAnsi="华文仿宋" w:cs="Times New Roman" w:hint="eastAsia"/>
          <w:color w:val="000000" w:themeColor="text1"/>
          <w:sz w:val="28"/>
          <w:szCs w:val="28"/>
        </w:rPr>
        <w:t>（正见C1）</w:t>
      </w:r>
    </w:p>
    <w:p w14:paraId="49D846E4" w14:textId="77777777" w:rsidR="00BA6E28" w:rsidRPr="00BA6E28" w:rsidRDefault="00BA6E28" w:rsidP="00BA6E28">
      <w:pPr>
        <w:shd w:val="clear" w:color="auto" w:fill="FFFFFF"/>
        <w:spacing w:line="540" w:lineRule="exact"/>
        <w:jc w:val="both"/>
        <w:rPr>
          <w:rFonts w:ascii="华文仿宋" w:eastAsia="华文仿宋" w:hAnsi="华文仿宋" w:cs="Times New Roman"/>
          <w:color w:val="000000" w:themeColor="text1"/>
          <w:sz w:val="28"/>
          <w:szCs w:val="28"/>
        </w:rPr>
      </w:pPr>
    </w:p>
    <w:p w14:paraId="6143A420" w14:textId="77777777" w:rsidR="001C6635" w:rsidRPr="00595CC4" w:rsidRDefault="001C6635" w:rsidP="001C6635">
      <w:pPr>
        <w:shd w:val="clear" w:color="auto" w:fill="FFFFFF"/>
        <w:spacing w:line="540" w:lineRule="exact"/>
        <w:jc w:val="both"/>
        <w:rPr>
          <w:rFonts w:ascii="华文仿宋" w:eastAsia="华文仿宋" w:hAnsi="华文仿宋" w:cs="Times New Roman"/>
          <w:color w:val="000000" w:themeColor="text1"/>
          <w:sz w:val="28"/>
          <w:szCs w:val="28"/>
        </w:rPr>
      </w:pPr>
      <w:r w:rsidRPr="00595CC4">
        <w:rPr>
          <w:rFonts w:ascii="华文仿宋" w:eastAsia="华文仿宋" w:hAnsi="华文仿宋" w:cs="Times New Roman" w:hint="eastAsia"/>
          <w:color w:val="000000" w:themeColor="text1"/>
          <w:sz w:val="28"/>
          <w:szCs w:val="28"/>
        </w:rPr>
        <w:t>问：弟子对华智仁波切顶礼句“外即佛子寂天论师者，内即大成就者夏瓦热，密行圣者观世音菩萨，祈祷晋美秋吉旺布尊”中的“外”、“内”、“密”不理解，敬请法师慈悲开示。</w:t>
      </w:r>
    </w:p>
    <w:p w14:paraId="3DB36198" w14:textId="365BD0AF" w:rsidR="00792F22" w:rsidRPr="00BA6E28" w:rsidRDefault="001C6635" w:rsidP="00BA6E28">
      <w:pPr>
        <w:shd w:val="clear" w:color="auto" w:fill="FFFFFF"/>
        <w:spacing w:line="540" w:lineRule="exact"/>
        <w:jc w:val="both"/>
        <w:rPr>
          <w:rFonts w:ascii="华文仿宋" w:eastAsia="华文仿宋" w:hAnsi="华文仿宋" w:cs="Times New Roman"/>
          <w:color w:val="000000" w:themeColor="text1"/>
          <w:sz w:val="28"/>
          <w:szCs w:val="28"/>
        </w:rPr>
      </w:pPr>
      <w:r w:rsidRPr="00595CC4">
        <w:rPr>
          <w:rFonts w:ascii="华文仿宋" w:eastAsia="华文仿宋" w:hAnsi="华文仿宋" w:cs="Times New Roman" w:hint="eastAsia"/>
          <w:b/>
          <w:bCs/>
          <w:color w:val="000000" w:themeColor="text1"/>
          <w:sz w:val="28"/>
          <w:szCs w:val="28"/>
        </w:rPr>
        <w:t>答：外在的层次</w:t>
      </w:r>
      <w:r>
        <w:rPr>
          <w:rFonts w:ascii="华文仿宋" w:eastAsia="华文仿宋" w:hAnsi="华文仿宋" w:cs="Times New Roman" w:hint="eastAsia"/>
          <w:b/>
          <w:bCs/>
          <w:color w:val="000000" w:themeColor="text1"/>
          <w:sz w:val="28"/>
          <w:szCs w:val="28"/>
        </w:rPr>
        <w:t>、</w:t>
      </w:r>
      <w:r w:rsidRPr="00595CC4">
        <w:rPr>
          <w:rFonts w:ascii="华文仿宋" w:eastAsia="华文仿宋" w:hAnsi="华文仿宋" w:cs="Times New Roman" w:hint="eastAsia"/>
          <w:b/>
          <w:bCs/>
          <w:color w:val="000000" w:themeColor="text1"/>
          <w:sz w:val="28"/>
          <w:szCs w:val="28"/>
        </w:rPr>
        <w:t>角度，内在的</w:t>
      </w:r>
      <w:r>
        <w:rPr>
          <w:rFonts w:ascii="华文仿宋" w:eastAsia="华文仿宋" w:hAnsi="华文仿宋" w:cs="Times New Roman" w:hint="eastAsia"/>
          <w:b/>
          <w:bCs/>
          <w:color w:val="000000" w:themeColor="text1"/>
          <w:sz w:val="28"/>
          <w:szCs w:val="28"/>
        </w:rPr>
        <w:t>……</w:t>
      </w:r>
      <w:r w:rsidRPr="00595CC4">
        <w:rPr>
          <w:rFonts w:ascii="华文仿宋" w:eastAsia="华文仿宋" w:hAnsi="华文仿宋" w:cs="Times New Roman" w:hint="eastAsia"/>
          <w:b/>
          <w:bCs/>
          <w:color w:val="000000" w:themeColor="text1"/>
          <w:sz w:val="28"/>
          <w:szCs w:val="28"/>
        </w:rPr>
        <w:t>，隐秘的</w:t>
      </w:r>
      <w:r>
        <w:rPr>
          <w:rFonts w:ascii="华文仿宋" w:eastAsia="华文仿宋" w:hAnsi="华文仿宋" w:cs="Times New Roman" w:hint="eastAsia"/>
          <w:b/>
          <w:bCs/>
          <w:color w:val="000000" w:themeColor="text1"/>
          <w:sz w:val="28"/>
          <w:szCs w:val="28"/>
        </w:rPr>
        <w:t>……</w:t>
      </w:r>
      <w:r w:rsidRPr="00595CC4">
        <w:rPr>
          <w:rFonts w:ascii="华文仿宋" w:eastAsia="华文仿宋" w:hAnsi="华文仿宋" w:cs="Times New Roman" w:hint="eastAsia"/>
          <w:b/>
          <w:bCs/>
          <w:color w:val="000000" w:themeColor="text1"/>
          <w:sz w:val="28"/>
          <w:szCs w:val="28"/>
        </w:rPr>
        <w:t>；比如外在来说你是一个人类，内在来说你是一个中国人，隐秘的角度来说你是一个佛教徒。</w:t>
      </w:r>
      <w:r w:rsidRPr="00595CC4">
        <w:rPr>
          <w:rFonts w:ascii="华文仿宋" w:eastAsia="华文仿宋" w:hAnsi="华文仿宋" w:cs="Times New Roman" w:hint="eastAsia"/>
          <w:color w:val="000000" w:themeColor="text1"/>
          <w:sz w:val="28"/>
          <w:szCs w:val="28"/>
        </w:rPr>
        <w:t>（正见C1）</w:t>
      </w:r>
    </w:p>
    <w:sectPr w:rsidR="00792F22" w:rsidRPr="00BA6E28"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EE0F" w14:textId="77777777" w:rsidR="00707D23" w:rsidRDefault="00707D23" w:rsidP="00787059">
      <w:r>
        <w:separator/>
      </w:r>
    </w:p>
  </w:endnote>
  <w:endnote w:type="continuationSeparator" w:id="0">
    <w:p w14:paraId="726DB02C" w14:textId="77777777" w:rsidR="00707D23" w:rsidRDefault="00707D23"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68675015"/>
      <w:docPartObj>
        <w:docPartGallery w:val="Page Numbers (Bottom of Page)"/>
        <w:docPartUnique/>
      </w:docPartObj>
    </w:sdtPr>
    <w:sdtEndPr>
      <w:rPr>
        <w:rStyle w:val="a9"/>
      </w:rPr>
    </w:sdtEndPr>
    <w:sdtContent>
      <w:p w14:paraId="04CA1E2D" w14:textId="330D71FA"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21D544B"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077D3A4" wp14:editId="1FFF1AA3">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80B3A8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77D3A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280B3A8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07052655"/>
      <w:docPartObj>
        <w:docPartGallery w:val="Page Numbers (Bottom of Page)"/>
        <w:docPartUnique/>
      </w:docPartObj>
    </w:sdtPr>
    <w:sdtEndPr>
      <w:rPr>
        <w:rStyle w:val="a9"/>
      </w:rPr>
    </w:sdtEndPr>
    <w:sdtContent>
      <w:p w14:paraId="3C2A3737" w14:textId="6EA66799"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1E5718F" w14:textId="77777777" w:rsidR="00471021" w:rsidRDefault="004710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37AD"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18ADB3D0" wp14:editId="5AD7E8CF">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462214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ADB3D0"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462214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77CBA" w14:textId="77777777" w:rsidR="00707D23" w:rsidRDefault="00707D23" w:rsidP="00787059">
      <w:r>
        <w:separator/>
      </w:r>
    </w:p>
  </w:footnote>
  <w:footnote w:type="continuationSeparator" w:id="0">
    <w:p w14:paraId="4FA494FD" w14:textId="77777777" w:rsidR="00707D23" w:rsidRDefault="00707D23"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64E" w14:textId="1A7CF04F" w:rsidR="00271309" w:rsidRPr="00346384" w:rsidRDefault="00271309" w:rsidP="00271309">
    <w:pPr>
      <w:pStyle w:val="a3"/>
      <w:pBdr>
        <w:bottom w:val="single" w:sz="4" w:space="1" w:color="auto"/>
      </w:pBdr>
      <w:jc w:val="left"/>
      <w:rPr>
        <w:rFonts w:ascii="FZKai-Z03S" w:eastAsia="FZKai-Z03S" w:hAnsi="FZKai-Z03S"/>
      </w:rPr>
    </w:pPr>
    <w:bookmarkStart w:id="1" w:name="_Hlk39238380"/>
    <w:r w:rsidRPr="00346384">
      <w:rPr>
        <w:rFonts w:ascii="FZKai-Z03S" w:eastAsia="FZKai-Z03S" w:hAnsi="FZKai-Z03S" w:hint="eastAsia"/>
      </w:rPr>
      <w:t>每课答疑</w:t>
    </w:r>
    <w:r w:rsidR="00E73F36">
      <w:rPr>
        <w:rFonts w:ascii="FZKai-Z03S" w:eastAsia="FZKai-Z03S" w:hAnsi="FZKai-Z03S" w:hint="eastAsia"/>
      </w:rPr>
      <w:t>全集系列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sidR="00BA6E28">
      <w:rPr>
        <w:rFonts w:ascii="FZKai-Z03S" w:eastAsia="FZKai-Z03S" w:hAnsi="FZKai-Z03S"/>
      </w:rPr>
      <w:t>143</w:t>
    </w:r>
    <w:r w:rsidR="006574E2">
      <w:rPr>
        <w:rFonts w:ascii="FZKai-Z03S" w:eastAsia="FZKai-Z03S" w:hAnsi="FZKai-Z03S"/>
      </w:rPr>
      <w:t>-144</w:t>
    </w:r>
    <w:r w:rsidRPr="00346384">
      <w:rPr>
        <w:rFonts w:ascii="FZKai-Z03S" w:eastAsia="FZKai-Z03S" w:hAnsi="FZKai-Z03S" w:hint="eastAsia"/>
      </w:rPr>
      <w:t>课</w:t>
    </w:r>
  </w:p>
  <w:bookmarkEnd w:id="1"/>
  <w:p w14:paraId="560DF15C" w14:textId="77777777" w:rsidR="00787059" w:rsidRPr="0027130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17CD2"/>
    <w:rsid w:val="000217CC"/>
    <w:rsid w:val="00027440"/>
    <w:rsid w:val="00030B10"/>
    <w:rsid w:val="00051878"/>
    <w:rsid w:val="000600C7"/>
    <w:rsid w:val="0006536F"/>
    <w:rsid w:val="00065D69"/>
    <w:rsid w:val="00072F84"/>
    <w:rsid w:val="00093B88"/>
    <w:rsid w:val="000B1AFF"/>
    <w:rsid w:val="000C00BC"/>
    <w:rsid w:val="000C5372"/>
    <w:rsid w:val="000C6D06"/>
    <w:rsid w:val="000D05DF"/>
    <w:rsid w:val="000D0ED2"/>
    <w:rsid w:val="000D4B94"/>
    <w:rsid w:val="000E168F"/>
    <w:rsid w:val="0011166B"/>
    <w:rsid w:val="0011371D"/>
    <w:rsid w:val="00117135"/>
    <w:rsid w:val="00121287"/>
    <w:rsid w:val="00134262"/>
    <w:rsid w:val="00134314"/>
    <w:rsid w:val="00135402"/>
    <w:rsid w:val="001413A8"/>
    <w:rsid w:val="0014195E"/>
    <w:rsid w:val="00144276"/>
    <w:rsid w:val="0018772E"/>
    <w:rsid w:val="00197186"/>
    <w:rsid w:val="001C01C7"/>
    <w:rsid w:val="001C0E5F"/>
    <w:rsid w:val="001C6635"/>
    <w:rsid w:val="001E3209"/>
    <w:rsid w:val="001E6DF4"/>
    <w:rsid w:val="001F3071"/>
    <w:rsid w:val="00206600"/>
    <w:rsid w:val="002648FF"/>
    <w:rsid w:val="00271309"/>
    <w:rsid w:val="0027258B"/>
    <w:rsid w:val="002847A5"/>
    <w:rsid w:val="002924E7"/>
    <w:rsid w:val="002A50A9"/>
    <w:rsid w:val="002B14FE"/>
    <w:rsid w:val="002B577A"/>
    <w:rsid w:val="002B5E04"/>
    <w:rsid w:val="002C4B07"/>
    <w:rsid w:val="002F052C"/>
    <w:rsid w:val="002F1C66"/>
    <w:rsid w:val="00310FD4"/>
    <w:rsid w:val="00320D92"/>
    <w:rsid w:val="003422C7"/>
    <w:rsid w:val="003517A4"/>
    <w:rsid w:val="003615D5"/>
    <w:rsid w:val="003808EB"/>
    <w:rsid w:val="00385AB5"/>
    <w:rsid w:val="00385D81"/>
    <w:rsid w:val="003A1E87"/>
    <w:rsid w:val="003C7A11"/>
    <w:rsid w:val="003D2AC2"/>
    <w:rsid w:val="003E1A2A"/>
    <w:rsid w:val="003E54E6"/>
    <w:rsid w:val="003F73AF"/>
    <w:rsid w:val="00426EE7"/>
    <w:rsid w:val="0046435E"/>
    <w:rsid w:val="0047099B"/>
    <w:rsid w:val="00471021"/>
    <w:rsid w:val="004C469D"/>
    <w:rsid w:val="00505305"/>
    <w:rsid w:val="00520C4A"/>
    <w:rsid w:val="005261BA"/>
    <w:rsid w:val="005661E4"/>
    <w:rsid w:val="00567D1F"/>
    <w:rsid w:val="00581C0C"/>
    <w:rsid w:val="00582028"/>
    <w:rsid w:val="00590903"/>
    <w:rsid w:val="00596CED"/>
    <w:rsid w:val="005B46AA"/>
    <w:rsid w:val="005D2D2D"/>
    <w:rsid w:val="005D440F"/>
    <w:rsid w:val="005D5E24"/>
    <w:rsid w:val="005F2690"/>
    <w:rsid w:val="005F6316"/>
    <w:rsid w:val="0063621D"/>
    <w:rsid w:val="006574E2"/>
    <w:rsid w:val="00662EC1"/>
    <w:rsid w:val="00670FB8"/>
    <w:rsid w:val="006765DC"/>
    <w:rsid w:val="006C3026"/>
    <w:rsid w:val="006E2E12"/>
    <w:rsid w:val="00707D23"/>
    <w:rsid w:val="007161CA"/>
    <w:rsid w:val="007214E6"/>
    <w:rsid w:val="00764155"/>
    <w:rsid w:val="0078314C"/>
    <w:rsid w:val="00783CB7"/>
    <w:rsid w:val="00785344"/>
    <w:rsid w:val="00787059"/>
    <w:rsid w:val="00792F22"/>
    <w:rsid w:val="0079385C"/>
    <w:rsid w:val="007D21D3"/>
    <w:rsid w:val="007F13E7"/>
    <w:rsid w:val="007F687C"/>
    <w:rsid w:val="00800E3F"/>
    <w:rsid w:val="00823BF6"/>
    <w:rsid w:val="00845111"/>
    <w:rsid w:val="0085145A"/>
    <w:rsid w:val="00855A96"/>
    <w:rsid w:val="0086171C"/>
    <w:rsid w:val="00876EA9"/>
    <w:rsid w:val="00880CA6"/>
    <w:rsid w:val="0088309B"/>
    <w:rsid w:val="00886CD9"/>
    <w:rsid w:val="00887ABB"/>
    <w:rsid w:val="008948D3"/>
    <w:rsid w:val="008A23F3"/>
    <w:rsid w:val="008A7E08"/>
    <w:rsid w:val="008C62A1"/>
    <w:rsid w:val="008D60D7"/>
    <w:rsid w:val="008F49D9"/>
    <w:rsid w:val="008F4DC9"/>
    <w:rsid w:val="00916D0F"/>
    <w:rsid w:val="009172D0"/>
    <w:rsid w:val="009341B9"/>
    <w:rsid w:val="00946038"/>
    <w:rsid w:val="009704AB"/>
    <w:rsid w:val="009760B6"/>
    <w:rsid w:val="00980D4A"/>
    <w:rsid w:val="009906F7"/>
    <w:rsid w:val="009B3A13"/>
    <w:rsid w:val="009D0299"/>
    <w:rsid w:val="009D57EB"/>
    <w:rsid w:val="009E0674"/>
    <w:rsid w:val="009E1A9C"/>
    <w:rsid w:val="009E2541"/>
    <w:rsid w:val="00A02407"/>
    <w:rsid w:val="00A25D2B"/>
    <w:rsid w:val="00A301EB"/>
    <w:rsid w:val="00A5216F"/>
    <w:rsid w:val="00A622E0"/>
    <w:rsid w:val="00A8342F"/>
    <w:rsid w:val="00A90905"/>
    <w:rsid w:val="00AA1CFC"/>
    <w:rsid w:val="00AB0A73"/>
    <w:rsid w:val="00AD7F03"/>
    <w:rsid w:val="00AF764A"/>
    <w:rsid w:val="00B30DCF"/>
    <w:rsid w:val="00B32FE2"/>
    <w:rsid w:val="00B34BE5"/>
    <w:rsid w:val="00B40D1B"/>
    <w:rsid w:val="00B720F3"/>
    <w:rsid w:val="00B7316C"/>
    <w:rsid w:val="00B80D37"/>
    <w:rsid w:val="00B832FE"/>
    <w:rsid w:val="00B84910"/>
    <w:rsid w:val="00BA6E28"/>
    <w:rsid w:val="00BB1690"/>
    <w:rsid w:val="00BE30C9"/>
    <w:rsid w:val="00BF2B5B"/>
    <w:rsid w:val="00C501F1"/>
    <w:rsid w:val="00C67F6E"/>
    <w:rsid w:val="00CA1AEA"/>
    <w:rsid w:val="00CB7A06"/>
    <w:rsid w:val="00CC45DE"/>
    <w:rsid w:val="00CE10E5"/>
    <w:rsid w:val="00CF0795"/>
    <w:rsid w:val="00CF449A"/>
    <w:rsid w:val="00D0413E"/>
    <w:rsid w:val="00D1750F"/>
    <w:rsid w:val="00D17DC3"/>
    <w:rsid w:val="00D24850"/>
    <w:rsid w:val="00D27B8C"/>
    <w:rsid w:val="00D447CB"/>
    <w:rsid w:val="00D45665"/>
    <w:rsid w:val="00D50EE0"/>
    <w:rsid w:val="00D53921"/>
    <w:rsid w:val="00D57D31"/>
    <w:rsid w:val="00D64B02"/>
    <w:rsid w:val="00D66373"/>
    <w:rsid w:val="00D73F2D"/>
    <w:rsid w:val="00D928E0"/>
    <w:rsid w:val="00DA389D"/>
    <w:rsid w:val="00DB6902"/>
    <w:rsid w:val="00DC50A9"/>
    <w:rsid w:val="00DE0B5C"/>
    <w:rsid w:val="00DF51E2"/>
    <w:rsid w:val="00E049A2"/>
    <w:rsid w:val="00E272B9"/>
    <w:rsid w:val="00E31435"/>
    <w:rsid w:val="00E70171"/>
    <w:rsid w:val="00E72680"/>
    <w:rsid w:val="00E73F36"/>
    <w:rsid w:val="00E83BBF"/>
    <w:rsid w:val="00E93C0F"/>
    <w:rsid w:val="00E979A8"/>
    <w:rsid w:val="00EA43C2"/>
    <w:rsid w:val="00EB3193"/>
    <w:rsid w:val="00EE11D5"/>
    <w:rsid w:val="00EF2EC9"/>
    <w:rsid w:val="00F05EEF"/>
    <w:rsid w:val="00F34917"/>
    <w:rsid w:val="00F410BB"/>
    <w:rsid w:val="00F44D9F"/>
    <w:rsid w:val="00F521C4"/>
    <w:rsid w:val="00F5297B"/>
    <w:rsid w:val="00F665CF"/>
    <w:rsid w:val="00F77EC3"/>
    <w:rsid w:val="00F90AEF"/>
    <w:rsid w:val="00FA2A2A"/>
    <w:rsid w:val="00FA4506"/>
    <w:rsid w:val="00FD508B"/>
    <w:rsid w:val="00FD70F0"/>
    <w:rsid w:val="00FF3DB9"/>
    <w:rsid w:val="00FF541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206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3BB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7161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customStyle="1" w:styleId="20">
    <w:name w:val="标题 2 字符"/>
    <w:basedOn w:val="a0"/>
    <w:link w:val="2"/>
    <w:uiPriority w:val="9"/>
    <w:rsid w:val="007161CA"/>
    <w:rPr>
      <w:rFonts w:ascii="Times New Roman" w:eastAsia="Times New Roman" w:hAnsi="Times New Roman" w:cs="Times New Roman"/>
      <w:b/>
      <w:bCs/>
      <w:sz w:val="36"/>
      <w:szCs w:val="36"/>
    </w:rPr>
  </w:style>
  <w:style w:type="paragraph" w:styleId="a7">
    <w:name w:val="Normal (Web)"/>
    <w:basedOn w:val="a"/>
    <w:uiPriority w:val="99"/>
    <w:semiHidden/>
    <w:unhideWhenUsed/>
    <w:rsid w:val="007161CA"/>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7161CA"/>
    <w:rPr>
      <w:color w:val="0000FF"/>
      <w:u w:val="single"/>
    </w:rPr>
  </w:style>
  <w:style w:type="character" w:styleId="a9">
    <w:name w:val="page number"/>
    <w:basedOn w:val="a0"/>
    <w:uiPriority w:val="99"/>
    <w:semiHidden/>
    <w:unhideWhenUsed/>
    <w:rsid w:val="00471021"/>
  </w:style>
  <w:style w:type="paragraph" w:customStyle="1" w:styleId="Char">
    <w:name w:val="普通(网站) Char"/>
    <w:basedOn w:val="a"/>
    <w:qFormat/>
    <w:rsid w:val="007F13E7"/>
    <w:pPr>
      <w:spacing w:beforeAutospacing="1" w:afterAutospacing="1"/>
    </w:pPr>
    <w:rPr>
      <w:rFonts w:ascii="宋体" w:eastAsia="宋体" w:hAnsi="宋体" w:cs="Times New Roman" w:hint="eastAsia"/>
    </w:rPr>
  </w:style>
  <w:style w:type="paragraph" w:styleId="aa">
    <w:name w:val="Title"/>
    <w:basedOn w:val="a"/>
    <w:next w:val="a"/>
    <w:link w:val="ab"/>
    <w:autoRedefine/>
    <w:uiPriority w:val="10"/>
    <w:qFormat/>
    <w:rsid w:val="00F34917"/>
    <w:pPr>
      <w:spacing w:before="240" w:after="60"/>
      <w:jc w:val="center"/>
      <w:outlineLvl w:val="0"/>
    </w:pPr>
    <w:rPr>
      <w:rFonts w:asciiTheme="majorHAnsi" w:eastAsia="华文仿宋" w:hAnsiTheme="majorHAnsi" w:cstheme="majorBidi"/>
      <w:b/>
      <w:bCs/>
      <w:sz w:val="28"/>
      <w:szCs w:val="32"/>
    </w:rPr>
  </w:style>
  <w:style w:type="character" w:customStyle="1" w:styleId="ab">
    <w:name w:val="标题 字符"/>
    <w:basedOn w:val="a0"/>
    <w:link w:val="aa"/>
    <w:uiPriority w:val="10"/>
    <w:rsid w:val="00F34917"/>
    <w:rPr>
      <w:rFonts w:asciiTheme="majorHAnsi" w:eastAsia="华文仿宋" w:hAnsiTheme="majorHAnsi" w:cstheme="majorBidi"/>
      <w:b/>
      <w:bCs/>
      <w:sz w:val="28"/>
      <w:szCs w:val="32"/>
    </w:rPr>
  </w:style>
  <w:style w:type="paragraph" w:styleId="ac">
    <w:name w:val="Balloon Text"/>
    <w:basedOn w:val="a"/>
    <w:link w:val="ad"/>
    <w:uiPriority w:val="99"/>
    <w:semiHidden/>
    <w:unhideWhenUsed/>
    <w:rsid w:val="00B720F3"/>
    <w:rPr>
      <w:rFonts w:ascii="宋体" w:eastAsia="宋体"/>
      <w:sz w:val="18"/>
      <w:szCs w:val="18"/>
    </w:rPr>
  </w:style>
  <w:style w:type="character" w:customStyle="1" w:styleId="ad">
    <w:name w:val="批注框文本 字符"/>
    <w:basedOn w:val="a0"/>
    <w:link w:val="ac"/>
    <w:uiPriority w:val="99"/>
    <w:semiHidden/>
    <w:rsid w:val="00B720F3"/>
    <w:rPr>
      <w:rFonts w:ascii="宋体" w:eastAsia="宋体"/>
      <w:sz w:val="18"/>
      <w:szCs w:val="18"/>
    </w:rPr>
  </w:style>
  <w:style w:type="paragraph" w:styleId="ae">
    <w:name w:val="List Paragraph"/>
    <w:basedOn w:val="a"/>
    <w:uiPriority w:val="34"/>
    <w:qFormat/>
    <w:rsid w:val="00D928E0"/>
    <w:pPr>
      <w:ind w:firstLineChars="200" w:firstLine="420"/>
    </w:pPr>
  </w:style>
  <w:style w:type="character" w:styleId="af">
    <w:name w:val="FollowedHyperlink"/>
    <w:basedOn w:val="a0"/>
    <w:uiPriority w:val="99"/>
    <w:semiHidden/>
    <w:unhideWhenUsed/>
    <w:rsid w:val="00D64B02"/>
    <w:rPr>
      <w:color w:val="954F72" w:themeColor="followedHyperlink"/>
      <w:u w:val="single"/>
    </w:rPr>
  </w:style>
  <w:style w:type="character" w:customStyle="1" w:styleId="10">
    <w:name w:val="标题 1 字符"/>
    <w:basedOn w:val="a0"/>
    <w:link w:val="1"/>
    <w:uiPriority w:val="9"/>
    <w:rsid w:val="00E83BBF"/>
    <w:rPr>
      <w:b/>
      <w:bCs/>
      <w:kern w:val="44"/>
      <w:sz w:val="44"/>
      <w:szCs w:val="44"/>
    </w:rPr>
  </w:style>
  <w:style w:type="paragraph" w:styleId="TOC">
    <w:name w:val="TOC Heading"/>
    <w:aliases w:val="目录"/>
    <w:basedOn w:val="1"/>
    <w:next w:val="a"/>
    <w:autoRedefine/>
    <w:uiPriority w:val="39"/>
    <w:unhideWhenUsed/>
    <w:qFormat/>
    <w:rsid w:val="000D05DF"/>
    <w:pPr>
      <w:spacing w:before="480" w:after="0" w:line="276" w:lineRule="auto"/>
      <w:outlineLvl w:val="9"/>
    </w:pPr>
    <w:rPr>
      <w:rFonts w:asciiTheme="majorHAnsi" w:eastAsia="华文仿宋" w:hAnsiTheme="majorHAnsi" w:cstheme="majorBidi"/>
      <w:color w:val="0070C0"/>
      <w:kern w:val="0"/>
      <w:sz w:val="28"/>
      <w:szCs w:val="28"/>
      <w:lang w:eastAsia="en-US"/>
    </w:rPr>
  </w:style>
  <w:style w:type="paragraph" w:styleId="TOC1">
    <w:name w:val="toc 1"/>
    <w:basedOn w:val="a"/>
    <w:next w:val="a"/>
    <w:autoRedefine/>
    <w:uiPriority w:val="39"/>
    <w:unhideWhenUsed/>
    <w:qFormat/>
    <w:rsid w:val="000D05DF"/>
    <w:pPr>
      <w:spacing w:before="120" w:after="120"/>
    </w:pPr>
    <w:rPr>
      <w:rFonts w:eastAsia="华文仿宋" w:cstheme="minorHAnsi"/>
      <w:b/>
      <w:bCs/>
      <w:caps/>
      <w:color w:val="0070C0"/>
      <w:sz w:val="28"/>
      <w:szCs w:val="20"/>
    </w:rPr>
  </w:style>
  <w:style w:type="paragraph" w:styleId="TOC2">
    <w:name w:val="toc 2"/>
    <w:basedOn w:val="a"/>
    <w:next w:val="a"/>
    <w:autoRedefine/>
    <w:uiPriority w:val="39"/>
    <w:unhideWhenUsed/>
    <w:qFormat/>
    <w:rsid w:val="002924E7"/>
    <w:pPr>
      <w:ind w:left="240"/>
    </w:pPr>
    <w:rPr>
      <w:rFonts w:eastAsia="华文仿宋" w:cstheme="minorHAnsi"/>
      <w:b/>
      <w:smallCaps/>
      <w:color w:val="0070C0"/>
      <w:sz w:val="28"/>
      <w:szCs w:val="20"/>
    </w:rPr>
  </w:style>
  <w:style w:type="paragraph" w:styleId="TOC3">
    <w:name w:val="toc 3"/>
    <w:basedOn w:val="a"/>
    <w:next w:val="a"/>
    <w:autoRedefine/>
    <w:uiPriority w:val="39"/>
    <w:semiHidden/>
    <w:unhideWhenUsed/>
    <w:qFormat/>
    <w:rsid w:val="002924E7"/>
    <w:pPr>
      <w:ind w:left="480"/>
    </w:pPr>
    <w:rPr>
      <w:rFonts w:eastAsia="华文仿宋" w:cstheme="minorHAnsi"/>
      <w:b/>
      <w:i/>
      <w:iCs/>
      <w:color w:val="0070C0"/>
      <w:szCs w:val="20"/>
    </w:rPr>
  </w:style>
  <w:style w:type="paragraph" w:styleId="TOC4">
    <w:name w:val="toc 4"/>
    <w:basedOn w:val="a"/>
    <w:next w:val="a"/>
    <w:autoRedefine/>
    <w:uiPriority w:val="39"/>
    <w:semiHidden/>
    <w:unhideWhenUsed/>
    <w:rsid w:val="00E83BBF"/>
    <w:pPr>
      <w:ind w:left="720"/>
    </w:pPr>
    <w:rPr>
      <w:rFonts w:cstheme="minorHAnsi"/>
      <w:sz w:val="18"/>
      <w:szCs w:val="18"/>
    </w:rPr>
  </w:style>
  <w:style w:type="paragraph" w:styleId="TOC5">
    <w:name w:val="toc 5"/>
    <w:basedOn w:val="a"/>
    <w:next w:val="a"/>
    <w:autoRedefine/>
    <w:uiPriority w:val="39"/>
    <w:semiHidden/>
    <w:unhideWhenUsed/>
    <w:rsid w:val="00E83BBF"/>
    <w:pPr>
      <w:ind w:left="960"/>
    </w:pPr>
    <w:rPr>
      <w:rFonts w:cstheme="minorHAnsi"/>
      <w:sz w:val="18"/>
      <w:szCs w:val="18"/>
    </w:rPr>
  </w:style>
  <w:style w:type="paragraph" w:styleId="TOC6">
    <w:name w:val="toc 6"/>
    <w:basedOn w:val="a"/>
    <w:next w:val="a"/>
    <w:autoRedefine/>
    <w:uiPriority w:val="39"/>
    <w:semiHidden/>
    <w:unhideWhenUsed/>
    <w:rsid w:val="00E83BBF"/>
    <w:pPr>
      <w:ind w:left="1200"/>
    </w:pPr>
    <w:rPr>
      <w:rFonts w:cstheme="minorHAnsi"/>
      <w:sz w:val="18"/>
      <w:szCs w:val="18"/>
    </w:rPr>
  </w:style>
  <w:style w:type="paragraph" w:styleId="TOC7">
    <w:name w:val="toc 7"/>
    <w:basedOn w:val="a"/>
    <w:next w:val="a"/>
    <w:autoRedefine/>
    <w:uiPriority w:val="39"/>
    <w:semiHidden/>
    <w:unhideWhenUsed/>
    <w:rsid w:val="00E83BBF"/>
    <w:pPr>
      <w:ind w:left="1440"/>
    </w:pPr>
    <w:rPr>
      <w:rFonts w:cstheme="minorHAnsi"/>
      <w:sz w:val="18"/>
      <w:szCs w:val="18"/>
    </w:rPr>
  </w:style>
  <w:style w:type="paragraph" w:styleId="TOC8">
    <w:name w:val="toc 8"/>
    <w:basedOn w:val="a"/>
    <w:next w:val="a"/>
    <w:autoRedefine/>
    <w:uiPriority w:val="39"/>
    <w:semiHidden/>
    <w:unhideWhenUsed/>
    <w:rsid w:val="00E83BBF"/>
    <w:pPr>
      <w:ind w:left="1680"/>
    </w:pPr>
    <w:rPr>
      <w:rFonts w:cstheme="minorHAnsi"/>
      <w:sz w:val="18"/>
      <w:szCs w:val="18"/>
    </w:rPr>
  </w:style>
  <w:style w:type="paragraph" w:styleId="TOC9">
    <w:name w:val="toc 9"/>
    <w:basedOn w:val="a"/>
    <w:next w:val="a"/>
    <w:autoRedefine/>
    <w:uiPriority w:val="39"/>
    <w:semiHidden/>
    <w:unhideWhenUsed/>
    <w:rsid w:val="00E83BBF"/>
    <w:pPr>
      <w:ind w:left="1920"/>
    </w:pPr>
    <w:rPr>
      <w:rFonts w:cstheme="minorHAnsi"/>
      <w:sz w:val="18"/>
      <w:szCs w:val="18"/>
    </w:rPr>
  </w:style>
  <w:style w:type="character" w:styleId="af0">
    <w:name w:val="Unresolved Mention"/>
    <w:basedOn w:val="a0"/>
    <w:uiPriority w:val="99"/>
    <w:semiHidden/>
    <w:unhideWhenUsed/>
    <w:rsid w:val="00BA6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655692">
      <w:bodyDiv w:val="1"/>
      <w:marLeft w:val="0"/>
      <w:marRight w:val="0"/>
      <w:marTop w:val="0"/>
      <w:marBottom w:val="0"/>
      <w:divBdr>
        <w:top w:val="none" w:sz="0" w:space="0" w:color="auto"/>
        <w:left w:val="none" w:sz="0" w:space="0" w:color="auto"/>
        <w:bottom w:val="none" w:sz="0" w:space="0" w:color="auto"/>
        <w:right w:val="none" w:sz="0" w:space="0" w:color="auto"/>
      </w:divBdr>
    </w:div>
    <w:div w:id="16759190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735">
          <w:marLeft w:val="0"/>
          <w:marRight w:val="0"/>
          <w:marTop w:val="0"/>
          <w:marBottom w:val="0"/>
          <w:divBdr>
            <w:top w:val="none" w:sz="0" w:space="0" w:color="auto"/>
            <w:left w:val="none" w:sz="0" w:space="0" w:color="auto"/>
            <w:bottom w:val="none" w:sz="0" w:space="0" w:color="auto"/>
            <w:right w:val="none" w:sz="0" w:space="0" w:color="auto"/>
          </w:divBdr>
        </w:div>
        <w:div w:id="188879949">
          <w:marLeft w:val="0"/>
          <w:marRight w:val="0"/>
          <w:marTop w:val="0"/>
          <w:marBottom w:val="0"/>
          <w:divBdr>
            <w:top w:val="none" w:sz="0" w:space="0" w:color="auto"/>
            <w:left w:val="none" w:sz="0" w:space="0" w:color="auto"/>
            <w:bottom w:val="none" w:sz="0" w:space="0" w:color="auto"/>
            <w:right w:val="none" w:sz="0" w:space="0" w:color="auto"/>
          </w:divBdr>
          <w:divsChild>
            <w:div w:id="604117979">
              <w:marLeft w:val="0"/>
              <w:marRight w:val="0"/>
              <w:marTop w:val="0"/>
              <w:marBottom w:val="0"/>
              <w:divBdr>
                <w:top w:val="none" w:sz="0" w:space="0" w:color="auto"/>
                <w:left w:val="none" w:sz="0" w:space="0" w:color="auto"/>
                <w:bottom w:val="none" w:sz="0" w:space="0" w:color="auto"/>
                <w:right w:val="none" w:sz="0" w:space="0" w:color="auto"/>
              </w:divBdr>
              <w:divsChild>
                <w:div w:id="1255043689">
                  <w:marLeft w:val="0"/>
                  <w:marRight w:val="0"/>
                  <w:marTop w:val="0"/>
                  <w:marBottom w:val="0"/>
                  <w:divBdr>
                    <w:top w:val="none" w:sz="0" w:space="0" w:color="auto"/>
                    <w:left w:val="none" w:sz="0" w:space="0" w:color="auto"/>
                    <w:bottom w:val="none" w:sz="0" w:space="0" w:color="auto"/>
                    <w:right w:val="none" w:sz="0" w:space="0" w:color="auto"/>
                  </w:divBdr>
                </w:div>
                <w:div w:id="2038504114">
                  <w:marLeft w:val="0"/>
                  <w:marRight w:val="0"/>
                  <w:marTop w:val="0"/>
                  <w:marBottom w:val="0"/>
                  <w:divBdr>
                    <w:top w:val="none" w:sz="0" w:space="0" w:color="auto"/>
                    <w:left w:val="none" w:sz="0" w:space="0" w:color="auto"/>
                    <w:bottom w:val="none" w:sz="0" w:space="0" w:color="auto"/>
                    <w:right w:val="none" w:sz="0" w:space="0" w:color="auto"/>
                  </w:divBdr>
                  <w:divsChild>
                    <w:div w:id="1647586453">
                      <w:marLeft w:val="0"/>
                      <w:marRight w:val="0"/>
                      <w:marTop w:val="0"/>
                      <w:marBottom w:val="0"/>
                      <w:divBdr>
                        <w:top w:val="none" w:sz="0" w:space="0" w:color="auto"/>
                        <w:left w:val="none" w:sz="0" w:space="0" w:color="auto"/>
                        <w:bottom w:val="none" w:sz="0" w:space="0" w:color="auto"/>
                        <w:right w:val="none" w:sz="0" w:space="0" w:color="auto"/>
                      </w:divBdr>
                    </w:div>
                    <w:div w:id="1923176818">
                      <w:marLeft w:val="0"/>
                      <w:marRight w:val="0"/>
                      <w:marTop w:val="0"/>
                      <w:marBottom w:val="0"/>
                      <w:divBdr>
                        <w:top w:val="none" w:sz="0" w:space="0" w:color="auto"/>
                        <w:left w:val="none" w:sz="0" w:space="0" w:color="auto"/>
                        <w:bottom w:val="none" w:sz="0" w:space="0" w:color="auto"/>
                        <w:right w:val="none" w:sz="0" w:space="0" w:color="auto"/>
                      </w:divBdr>
                    </w:div>
                    <w:div w:id="207186743">
                      <w:marLeft w:val="0"/>
                      <w:marRight w:val="0"/>
                      <w:marTop w:val="0"/>
                      <w:marBottom w:val="0"/>
                      <w:divBdr>
                        <w:top w:val="none" w:sz="0" w:space="0" w:color="auto"/>
                        <w:left w:val="none" w:sz="0" w:space="0" w:color="auto"/>
                        <w:bottom w:val="none" w:sz="0" w:space="0" w:color="auto"/>
                        <w:right w:val="none" w:sz="0" w:space="0" w:color="auto"/>
                      </w:divBdr>
                    </w:div>
                    <w:div w:id="983119190">
                      <w:marLeft w:val="0"/>
                      <w:marRight w:val="0"/>
                      <w:marTop w:val="0"/>
                      <w:marBottom w:val="0"/>
                      <w:divBdr>
                        <w:top w:val="none" w:sz="0" w:space="0" w:color="auto"/>
                        <w:left w:val="none" w:sz="0" w:space="0" w:color="auto"/>
                        <w:bottom w:val="none" w:sz="0" w:space="0" w:color="auto"/>
                        <w:right w:val="none" w:sz="0" w:space="0" w:color="auto"/>
                      </w:divBdr>
                    </w:div>
                    <w:div w:id="1179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9">
              <w:marLeft w:val="0"/>
              <w:marRight w:val="0"/>
              <w:marTop w:val="0"/>
              <w:marBottom w:val="0"/>
              <w:divBdr>
                <w:top w:val="none" w:sz="0" w:space="0" w:color="auto"/>
                <w:left w:val="none" w:sz="0" w:space="0" w:color="auto"/>
                <w:bottom w:val="none" w:sz="0" w:space="0" w:color="auto"/>
                <w:right w:val="none" w:sz="0" w:space="0" w:color="auto"/>
              </w:divBdr>
            </w:div>
            <w:div w:id="1680351937">
              <w:marLeft w:val="0"/>
              <w:marRight w:val="0"/>
              <w:marTop w:val="0"/>
              <w:marBottom w:val="0"/>
              <w:divBdr>
                <w:top w:val="none" w:sz="0" w:space="0" w:color="auto"/>
                <w:left w:val="none" w:sz="0" w:space="0" w:color="auto"/>
                <w:bottom w:val="none" w:sz="0" w:space="0" w:color="auto"/>
                <w:right w:val="none" w:sz="0" w:space="0" w:color="auto"/>
              </w:divBdr>
            </w:div>
            <w:div w:id="1782992253">
              <w:marLeft w:val="0"/>
              <w:marRight w:val="0"/>
              <w:marTop w:val="0"/>
              <w:marBottom w:val="0"/>
              <w:divBdr>
                <w:top w:val="none" w:sz="0" w:space="0" w:color="auto"/>
                <w:left w:val="none" w:sz="0" w:space="0" w:color="auto"/>
                <w:bottom w:val="none" w:sz="0" w:space="0" w:color="auto"/>
                <w:right w:val="none" w:sz="0" w:space="0" w:color="auto"/>
              </w:divBdr>
            </w:div>
            <w:div w:id="1202400801">
              <w:marLeft w:val="0"/>
              <w:marRight w:val="0"/>
              <w:marTop w:val="0"/>
              <w:marBottom w:val="0"/>
              <w:divBdr>
                <w:top w:val="none" w:sz="0" w:space="0" w:color="auto"/>
                <w:left w:val="none" w:sz="0" w:space="0" w:color="auto"/>
                <w:bottom w:val="none" w:sz="0" w:space="0" w:color="auto"/>
                <w:right w:val="none" w:sz="0" w:space="0" w:color="auto"/>
              </w:divBdr>
            </w:div>
            <w:div w:id="755177463">
              <w:marLeft w:val="0"/>
              <w:marRight w:val="0"/>
              <w:marTop w:val="0"/>
              <w:marBottom w:val="0"/>
              <w:divBdr>
                <w:top w:val="none" w:sz="0" w:space="0" w:color="auto"/>
                <w:left w:val="none" w:sz="0" w:space="0" w:color="auto"/>
                <w:bottom w:val="none" w:sz="0" w:space="0" w:color="auto"/>
                <w:right w:val="none" w:sz="0" w:space="0" w:color="auto"/>
              </w:divBdr>
            </w:div>
            <w:div w:id="1595090407">
              <w:marLeft w:val="0"/>
              <w:marRight w:val="0"/>
              <w:marTop w:val="0"/>
              <w:marBottom w:val="0"/>
              <w:divBdr>
                <w:top w:val="none" w:sz="0" w:space="0" w:color="auto"/>
                <w:left w:val="none" w:sz="0" w:space="0" w:color="auto"/>
                <w:bottom w:val="none" w:sz="0" w:space="0" w:color="auto"/>
                <w:right w:val="none" w:sz="0" w:space="0" w:color="auto"/>
              </w:divBdr>
            </w:div>
            <w:div w:id="627274629">
              <w:marLeft w:val="0"/>
              <w:marRight w:val="0"/>
              <w:marTop w:val="0"/>
              <w:marBottom w:val="0"/>
              <w:divBdr>
                <w:top w:val="none" w:sz="0" w:space="0" w:color="auto"/>
                <w:left w:val="none" w:sz="0" w:space="0" w:color="auto"/>
                <w:bottom w:val="none" w:sz="0" w:space="0" w:color="auto"/>
                <w:right w:val="none" w:sz="0" w:space="0" w:color="auto"/>
              </w:divBdr>
            </w:div>
            <w:div w:id="1295477933">
              <w:marLeft w:val="0"/>
              <w:marRight w:val="0"/>
              <w:marTop w:val="0"/>
              <w:marBottom w:val="0"/>
              <w:divBdr>
                <w:top w:val="none" w:sz="0" w:space="0" w:color="auto"/>
                <w:left w:val="none" w:sz="0" w:space="0" w:color="auto"/>
                <w:bottom w:val="none" w:sz="0" w:space="0" w:color="auto"/>
                <w:right w:val="none" w:sz="0" w:space="0" w:color="auto"/>
              </w:divBdr>
            </w:div>
            <w:div w:id="1402487830">
              <w:marLeft w:val="0"/>
              <w:marRight w:val="0"/>
              <w:marTop w:val="0"/>
              <w:marBottom w:val="0"/>
              <w:divBdr>
                <w:top w:val="none" w:sz="0" w:space="0" w:color="auto"/>
                <w:left w:val="none" w:sz="0" w:space="0" w:color="auto"/>
                <w:bottom w:val="none" w:sz="0" w:space="0" w:color="auto"/>
                <w:right w:val="none" w:sz="0" w:space="0" w:color="auto"/>
              </w:divBdr>
              <w:divsChild>
                <w:div w:id="1488283901">
                  <w:marLeft w:val="0"/>
                  <w:marRight w:val="0"/>
                  <w:marTop w:val="0"/>
                  <w:marBottom w:val="0"/>
                  <w:divBdr>
                    <w:top w:val="none" w:sz="0" w:space="0" w:color="auto"/>
                    <w:left w:val="none" w:sz="0" w:space="0" w:color="auto"/>
                    <w:bottom w:val="none" w:sz="0" w:space="0" w:color="auto"/>
                    <w:right w:val="none" w:sz="0" w:space="0" w:color="auto"/>
                  </w:divBdr>
                </w:div>
              </w:divsChild>
            </w:div>
            <w:div w:id="679936597">
              <w:marLeft w:val="0"/>
              <w:marRight w:val="0"/>
              <w:marTop w:val="0"/>
              <w:marBottom w:val="0"/>
              <w:divBdr>
                <w:top w:val="none" w:sz="0" w:space="0" w:color="auto"/>
                <w:left w:val="none" w:sz="0" w:space="0" w:color="auto"/>
                <w:bottom w:val="none" w:sz="0" w:space="0" w:color="auto"/>
                <w:right w:val="none" w:sz="0" w:space="0" w:color="auto"/>
              </w:divBdr>
            </w:div>
            <w:div w:id="121660670">
              <w:marLeft w:val="0"/>
              <w:marRight w:val="0"/>
              <w:marTop w:val="0"/>
              <w:marBottom w:val="0"/>
              <w:divBdr>
                <w:top w:val="none" w:sz="0" w:space="0" w:color="auto"/>
                <w:left w:val="none" w:sz="0" w:space="0" w:color="auto"/>
                <w:bottom w:val="none" w:sz="0" w:space="0" w:color="auto"/>
                <w:right w:val="none" w:sz="0" w:space="0" w:color="auto"/>
              </w:divBdr>
            </w:div>
            <w:div w:id="196705224">
              <w:marLeft w:val="0"/>
              <w:marRight w:val="0"/>
              <w:marTop w:val="0"/>
              <w:marBottom w:val="0"/>
              <w:divBdr>
                <w:top w:val="none" w:sz="0" w:space="0" w:color="auto"/>
                <w:left w:val="none" w:sz="0" w:space="0" w:color="auto"/>
                <w:bottom w:val="none" w:sz="0" w:space="0" w:color="auto"/>
                <w:right w:val="none" w:sz="0" w:space="0" w:color="auto"/>
              </w:divBdr>
            </w:div>
            <w:div w:id="1197040844">
              <w:marLeft w:val="0"/>
              <w:marRight w:val="0"/>
              <w:marTop w:val="0"/>
              <w:marBottom w:val="0"/>
              <w:divBdr>
                <w:top w:val="none" w:sz="0" w:space="0" w:color="auto"/>
                <w:left w:val="none" w:sz="0" w:space="0" w:color="auto"/>
                <w:bottom w:val="none" w:sz="0" w:space="0" w:color="auto"/>
                <w:right w:val="none" w:sz="0" w:space="0" w:color="auto"/>
              </w:divBdr>
            </w:div>
            <w:div w:id="804812215">
              <w:marLeft w:val="0"/>
              <w:marRight w:val="0"/>
              <w:marTop w:val="0"/>
              <w:marBottom w:val="0"/>
              <w:divBdr>
                <w:top w:val="none" w:sz="0" w:space="0" w:color="auto"/>
                <w:left w:val="none" w:sz="0" w:space="0" w:color="auto"/>
                <w:bottom w:val="none" w:sz="0" w:space="0" w:color="auto"/>
                <w:right w:val="none" w:sz="0" w:space="0" w:color="auto"/>
              </w:divBdr>
              <w:divsChild>
                <w:div w:id="381439676">
                  <w:marLeft w:val="0"/>
                  <w:marRight w:val="0"/>
                  <w:marTop w:val="0"/>
                  <w:marBottom w:val="0"/>
                  <w:divBdr>
                    <w:top w:val="none" w:sz="0" w:space="0" w:color="auto"/>
                    <w:left w:val="none" w:sz="0" w:space="0" w:color="auto"/>
                    <w:bottom w:val="none" w:sz="0" w:space="0" w:color="auto"/>
                    <w:right w:val="none" w:sz="0" w:space="0" w:color="auto"/>
                  </w:divBdr>
                </w:div>
                <w:div w:id="423768073">
                  <w:marLeft w:val="0"/>
                  <w:marRight w:val="0"/>
                  <w:marTop w:val="0"/>
                  <w:marBottom w:val="0"/>
                  <w:divBdr>
                    <w:top w:val="none" w:sz="0" w:space="0" w:color="auto"/>
                    <w:left w:val="none" w:sz="0" w:space="0" w:color="auto"/>
                    <w:bottom w:val="none" w:sz="0" w:space="0" w:color="auto"/>
                    <w:right w:val="none" w:sz="0" w:space="0" w:color="auto"/>
                  </w:divBdr>
                </w:div>
                <w:div w:id="1422335601">
                  <w:marLeft w:val="0"/>
                  <w:marRight w:val="0"/>
                  <w:marTop w:val="0"/>
                  <w:marBottom w:val="0"/>
                  <w:divBdr>
                    <w:top w:val="none" w:sz="0" w:space="0" w:color="auto"/>
                    <w:left w:val="none" w:sz="0" w:space="0" w:color="auto"/>
                    <w:bottom w:val="none" w:sz="0" w:space="0" w:color="auto"/>
                    <w:right w:val="none" w:sz="0" w:space="0" w:color="auto"/>
                  </w:divBdr>
                </w:div>
                <w:div w:id="20056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9B53-6742-234B-9F6B-7A94B65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152</cp:revision>
  <dcterms:created xsi:type="dcterms:W3CDTF">2019-07-11T15:12:00Z</dcterms:created>
  <dcterms:modified xsi:type="dcterms:W3CDTF">2021-06-25T14:54:00Z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