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</w:rPr>
        <w:t>第22课</w:t>
      </w:r>
      <w:r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fldChar w:fldCharType="begin"/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instrText xml:space="preserve">INCLUDEPICTURE \d "http://xs21.com/eweb/uploadfile/2007-8-30/20070830221231938.jpg" \* MERGEFORMATINET </w:instrTex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fldChar w:fldCharType="separate"/>
      </w:r>
      <w:r>
        <w:rPr>
          <w:rFonts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 w:bidi="ar-SA"/>
        </w:rPr>
        <w:pict>
          <v:shape id="图片 1025" o:spid="_x0000_s1026" type="#_x0000_t75" style="height:326.25pt;width:412.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fldChar w:fldCharType="end"/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发了菩提心之后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，我们继续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学习世亲菩萨所造的《倶舍论》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辛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三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此二共同之所依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此二共同之所依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是无想定和灭尽定两种禅定共同的所依。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此二依欲色界身，灭定最初为人中。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此二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就是无想定和灭尽定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，它们是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依靠什么身体现前的呢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依靠欲界的身体现前，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使用色界的身体现前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为什么不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依靠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无色界的身体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一定以欲界和色界的身体现前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无想定有两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个根据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，第一个是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“依四禅”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，如果是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四禅地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没办法依靠无色界的身体所依现前无想定。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第二个他们是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非常恐怖断灭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因为一般的众生认为有我，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我被束缚，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束缚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解脱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我获得解脱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凡夫对于解脱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道、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涅槃都是恐怖的，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一切所想，或者奋斗都是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以自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我为中心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外道修行者也是以我为解脱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现在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我是束缚不自在的，通过修道我就自在了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无色界没有身体，再加上没有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心所，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非常恐怖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断灭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所以不会依靠非想非非想。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灭尽定不依靠非想非非想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就是他的身体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修持的时候，不依靠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所依现前的原因是什么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可以通过修持灭尽定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二世或第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到非想非非想中，但是他修灭尽定时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所依不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依靠欲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色的身体。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无色界中，本来没有色法，在无色界的所依上，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无色界的命根没有一个所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的地方，色身没有了，心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也没有了，如果身体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没有，剩下一个不相应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行。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转生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到无色界，一入灭尽定好像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趣入了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涅槃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小乘涅槃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是灰身灭智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，身体没有了，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智是心心所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也没有了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身体、心心所，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刚刚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无色界中现前灭尽定，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就有趣入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涅槃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的过失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涅槃呢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这不一定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因为三果，或者四果的罗汉，他们修持灭定，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让自己的心安静，还没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有趣入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涅槃中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如果以无色界的所依现前，他的身体没有，再加上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心心所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没有，这时很容易现前灭尽定，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涅槃，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有这样的过失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不是以无色界的所依来现前的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既然不是以无色界的所依现前，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以欲界和色界的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身份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现前，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两者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什么差别呢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灭定最初为人中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”。第一个，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灭尽定最初要在人中生起，因为入灭尽定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主要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受想，所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在人道中受和想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感觉比较粗大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，人的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智慧敏锐，受想粗大，容易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出离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有了等起。什么等起呢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住，发起修灭尽受想的禅定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。既有等起的作意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粗大受想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的条件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，再加上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人道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有非常敏锐的心。一切以人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修道，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或者安立暇满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的条件，都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具足了。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为什么说在所有的身份当中，人身最好，然后四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大洲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，南瞻部洲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最好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就是有这些比较好的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修行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条件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存在过患，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但是通过佛法的观点，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这些过患可以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让我们出离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，或者按照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大乘来讲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，可以转变成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发菩提心的因素，这也是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优势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。其他北俱芦洲、东胜神州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等，痛苦没有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南瞻部洲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那么多，受用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比我们多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天界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的天人也有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很多神通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世间受用比较圆满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但是出世间修道方面的条件比人间要差很多。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最初为什么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要在欲界发起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第一次修，以前没有修过，所以必须要通过强烈厌恶受想的心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。无色界更不用讲了，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果转生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欲界天中，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受想没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那么明显的缘故，所以想要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灭尽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受想的心，也不一定产生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那么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猛厉。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有猛厉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的等起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法推动现前灭尽定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因为灭尽定是圣者修的定，无始以来凡夫在轮回过程中从来没有修过，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最初一定是在人中发起灭尽定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第一次发起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第二次就不一定了，比如第一次在人中生起灭尽定，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他退失了，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第二世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转生在色界，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以色界身份修就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容易一些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最初一定是在人中生起，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之后也有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身体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的原因，就是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第一次在人间生起之后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通过各种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退失了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如果不退失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顺次生受业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转生到有顶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如果中间退失之后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他不会转有顶，会转一次色界，以色界的身份再修灭尽定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以前修过了，已经有了基础的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，等起方面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需要那么多，修一修就可以现前，所以第二次依靠色界的身体也可以生起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此处说灭定最初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人中，没有说二定最初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人中，也就是说无想定最初不一定要在人中，因为不是想要灭尽粗大的受想，如果想要灭尽粗大的受想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最好的条件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在人中，无想定的修行者或者外道，不是以灭尽受想为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目标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，所以这个条件不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观待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。无论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哪个地方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只要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可以生起来就行，不一定要在受想强烈的人中，依靠色界的身体也可以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为了息灭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粗大的受想而发起，没有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等起的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，所以通过色界的定也可以产生。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还有一种说法，因为无想定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毕竟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是凡夫的定，在今生或者一段时间当中看起来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好像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在无始的轮回当中，无想定也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曾经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灭尽定从来没有得过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，因此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色界的身体也可以生起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当然生起的意思是，不一定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定一样，最初一定是在人中生起，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可以用欲界色界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身体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既然以前得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，会不会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后面修持一禅、二禅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，无想定自然而然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生起，不需要勤作呢？不勤作是不行的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虽然以前生起过，又退失了，但是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毕竟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是无想定，不通过加行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勤作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，自然而然是生不起来的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虽然以前修习过，在色界当中相对来讲比较容易产生，但是还是要依靠勤作才可以产生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庚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五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命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二十二根中有一个命根，此处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命的不相应行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所谓命不相应行，即寿温识之所依。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所谓命不相应行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标出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它的名字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命不相应行是什么呢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即寿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，命就是我们平常所讲的寿，平常我们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寿命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把寿和命放在一起讲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有部中不相应行是一种成实物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是什么呢？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温识之所依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，作为体温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心识存在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所依的不相应行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成实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一种实有的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物质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叫做命，或者寿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众生从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岁到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七十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岁之间没有死，我们说寿命在延续，一般都是这样讲的，有部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宗有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一种实有的东西叫做寿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有部讲的不相应行，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我们可能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感觉很难接受，除了平常讲的这些法之外，单独有一个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实有的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东西，比如得、非得等等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换一个角度来讲，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比较容易理解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因为毕竟有一个实有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的具有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某种功能的物质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存在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，这种物质可以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让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某种法保持不坏或者产生功用等，针对实执心比较重的有情来讲，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很容易理解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虽然我们认为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中观宗安立业因果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殊胜了义，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很难理解，不需要依靠得，也不需要依靠阿赖耶识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作为基础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是无自性的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不会失坏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如果我们不认真去学习里面的内容，为什么无自性业果不会失坏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？这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是什么原因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？必须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要开动脑筋去想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，才知道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中观宗讲名言不需要依靠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实有物质的原因。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针对有些实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心比较重的众生来讲，安立一个得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不失坏的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阿赖耶识作为业因果的仓库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这些方面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可以，但是中观宗不需要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中观宗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胜义谛中一切万法是空性的，然后在名言谛中无自性，生是无自性的生，灭是无自性的灭，造了业之后灭掉了，是不是完全灭呢？不是完全灭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因为它是无自性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假立的灭，看起来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好像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灭了，但是因缘和合又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产生，中观宗讲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高深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了义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理解起来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比较困难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下面的宗派来讲，实执心比较重的众生任何法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要找一个基础，过去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法、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未来法都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实有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，得到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之后有一个得绳，没有得到有一个非得，反正有一个东西像水坝一样挡着，就生不起来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针对有些众生的根机来讲，反而这样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安立方式比较简单，一般人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比较容易接受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所谓的寿、命是作为我们体温的所依，温是温度。每一个人活着的时候都有体温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一个实有的东西叫做寿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心识的所依叫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寿或者命，命的不相应行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是我们的体温和心识的所依处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称之为寿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如果命根损坏了，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身体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的温度就会慢慢消失，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叫做死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心识离开身体，重新去投胎，再找一个依靠处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关于命的不相应行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大恩上师在注释当中也讲过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个问题，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寿尽是不是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会死亡呢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这方面要观待福报，寿和福报二者之间有关联，这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四种问题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第一种情况是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寿已尽福报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尽而死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一般来讲寿穷尽了一定会死亡，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还要进一步分析，通过你前世的因缘，寿命已尽了，福报没有尽，还有很大的福报没有成熟，这时的情况是什么呢？你会重新转生。如果寿命已尽福报未尽，死亡以后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再次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投生，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继续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享受自己剩余的那部分福报。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第二种情况是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“寿未尽福德已尽而死”。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虽然你还有寿命，但是福报已经没有了，也会导致死亡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假如提前知道，也可以通过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培福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报的方式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让自己的寿命延续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他的寿命本身没有尽，只不过福报没有了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，就会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导致死亡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可以做一些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供斋、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供佛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大的福德。通过做殊胜的福德，把福报积累起来，自己的寿命本来没有尽，再加上福报又起来之后，这时生命也会延续。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第三种情况是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“寿与福德均已尽而死”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寿命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穷尽了，福德也穷尽了，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这就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难以挽回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《前行》当中讲了，如果众生的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命穷尽了，即便是药师佛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亲自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降临，也没有办法挽回。如果寿命穷尽了，福德没有尽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，即便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做福德，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也没有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办法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增寿。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虽然有些地方讲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过修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长寿法，但是《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菩提道次第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广论》中讲，通过修仪轨的方式，让已经穷尽的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命延续有一定的困难。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第四种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寿与福德均未尽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寿命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福德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没有用完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按理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说你应该活到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八十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岁，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很多钱等着你去受用，突然现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前了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横死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的因缘，虽然寿命没有尽，福德也没有尽，但是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死亡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上师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说过如果提前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知道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做佛事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遣除横死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在《药师经》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讲过有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八种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横死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念药师佛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佛号、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药师经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一些仪轨等等可以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遣除横死。不仅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药师佛发愿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遣除横死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，还有很多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法门，比如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伏藏的仪轨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、莲师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的修法等等，也可以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遣除横死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的因缘。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庚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六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法相</w:t>
      </w: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不相应行当中的法相就是有为法的法相，一切有为法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包含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了四个法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我们平时讲的生住异灭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或者生衰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两者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意义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没有什么差别。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所有法相不相应，即是生衰住与灭，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彼等具生之生等，彼生八法与一法，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无有因缘聚合时，依生非能生所生</w:t>
      </w: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所有法相不相应，即是生衰住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标出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法相不相应行的名称就是生衰住灭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生就是没有产生的法让它产生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的物质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，比如这个法生起了，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产品得到了，或者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小孩出生了等等，这个法以前没有，现在有了，或者即将有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叫做生。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有些地方讲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是属于未来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位的法，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所以能够让法出现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物质叫做生。生完之后就是住，让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能够存在的物质叫做住。住之后叫做衰，衰就是衰败，或者变异，这个法会变异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新的东西会变旧，好的东西变坏，属于一种变化。灭就是这个法没有了，以前存在，现在不存在了，让这个法能够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灭的物质，此处叫做灭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所以生衰住灭都是物质。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能够使产生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衰败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存在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坏灭的物质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有部的观点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不相应行都是实有的法，这方面和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、唯识的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理解方式不一样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。有时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一个名言，这个法前面没有，现在有了，或者让没有的法出现叫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生；暂时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安住叫做住；变化叫做衰或者异；最后没有了叫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灭。没有加什么物质，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是一种现象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几种变化的过程而已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个过程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全是实有的东西，这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我们必须要了解的。不管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在上面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宗派的角度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看起来多么不合理，或者站不脚，但是在有部中针对有些众生的根基来讲，这样安立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很容易接受。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彼等具生之生等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牵扯到了所有的有为法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以瓶子为例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瓶子是有为法，既然是有为法，一定具有生衰住灭四个法相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有为的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字是什么呢？具有因缘显现，通过因缘造作的叫做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有为是什么意思呢？有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为，这个法有因缘和合的为，为是因缘和合，有为就是有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为，有这个为。比如瓶子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柱子也有这个为，有什么为呢？有因缘和合这个为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柱子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人、心识、身体都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因缘和合的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体性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，就是有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为。为是因缘和合，有是具有的意思，具有因缘和合的为的法叫做有为法。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反过来讲无为法就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好理解了，没有所谓的为，没有因缘和合的显现，这种特质叫做无为。有为法有因缘和合，无为法没有因缘和合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有为法具有生住异灭的，无为法没有生住异灭，通过不同的侧面可以表达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状态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因为有为法的法相是生住异灭，任何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法没有不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周遍的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，如果是有为法一定有生住异灭，有为法是因缘和合，当它的因缘不具足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，这个法就不会显现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当因缘具足时，它就开始生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变化，因缘一坏，它就灭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所有的法都是因缘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操纵的。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</w:pPr>
      <w:bookmarkStart w:id="0" w:name="_GoBack"/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《金刚经》中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说：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“一切有为法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如梦幻泡影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”所有的有为法都是假立的，受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因缘控制，如果有因缘它就有，没有因缘它就没有，因缘强它就强，因缘弱它就弱，因缘灭它就灭，这个法完完全全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受因缘的影响，所以什么因缘就显现什么法。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平时我们在世间中取舍因果也是这样，要考虑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业因果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我们修道的时候，如果烦恼的心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身语的恶业这些因缘具足了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它的果一定是痛苦的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如果我们具足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善良的心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身语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它的果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是善妙的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如果我们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心里贪著于轮回的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受用，身体也是为了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轮回中的东西在奋发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，口里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相应轮回的语言，所有的因缘都是轮回当中的因缘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它的果一定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是轮回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虽然我们说我是修道者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解脱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自己的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思想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行为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都是围绕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轮回的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东西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那好了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你的因缘是这些，果就是轮回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如果你的因缘是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出离心引发的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时时刻刻求出离的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行为也是求善法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，果就是解脱。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解脱的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角度来讲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如果因缘是小乘的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果就是小乘的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如果因是大乘的因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果一定是大乘的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佛果或者菩萨果；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如果你所修持的是极乐世界的因缘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是极乐世界的果，这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绝对不会错乱的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我们了解之后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去对照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现在的发心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行为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现在我做的是什么因缘？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现在做的是恶趣的因缘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下一世肯定是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堕入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恶趣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如果现在做的是人天乘善趣的因缘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下一世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转生人天，没有侥幸的东西在里边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认认真真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佛法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一定要调整我们的因缘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因缘一旦成型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果一定是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这方面成熟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没有任何一个人愿意感受痛苦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恶趣，但关键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他内心当中具有什么样的因缘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如果具有了恶趣的因缘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不想堕恶趣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必须要堕恶趣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有些大德往生净土的因缘成熟了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虽然他祈祷佛菩萨千万不要让自己往生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但是他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仍然会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往生净土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因为他的因缘就是这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样。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因缘具足之后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就会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如是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显现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地藏菩萨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发愿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地狱不空誓不成佛，但是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因为他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利益众生的心特别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猛厉，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所有成佛的因缘都成熟了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，尽管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他发愿不成佛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但是必须要成佛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我们根本不用担心地藏菩萨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永远成不了佛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。他的发愿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凸显了他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菩提心特别强烈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从因缘之道来讲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越不考虑自己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的人，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成佛速度越快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只要因缘成熟之后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决定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成佛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这是毫无疑问的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我们现在很想成佛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意愿很强烈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因缘不具足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也是不行的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必须要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内心当中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该生起的出离心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菩提心生起来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这些因缘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要实打实的落实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并不是说我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早晨起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床后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念了三遍发心偈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应该有菩提心了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念了三遍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能否具有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菩提心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不确定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不周遍的因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要成佛必须落实菩提心，你是不是已经生起了？如果生起了就把它加固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不要退失，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再落实空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你的因就真正具有了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在这个基础上让它的势力成熟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力量越来越大，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慢慢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趣入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到大乘的小资粮道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资粮道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、上资粮道，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到了加行道之后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登初地，前前的因缘圆满了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会现前这个果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因为小资粮道的因缘圆满了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会现前小资粮道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中资粮道的资粮圆满了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会现前中资粮道的果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大资粮道的因缘圆满了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就现前大资粮道的果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不管怎么说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都要有具有相应的因缘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这里讲到的所有生住与灭和有为法的因缘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了解这些之后对我们修法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积极性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会产生很大的影响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真正的对因缘法则产生了信心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这时上师督促也好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不督促也好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会主动圆满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具足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。具足的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时间越早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你得到的果越早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具足的越多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你得到的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也就越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快，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肯定是这样的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拖拖拉拉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觉得只要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在上师道友面前说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过去就行了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好像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一段时间当中没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什么影响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但是内心当中没有具足该有的功德善根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我们想要得到解脱还是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一定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困难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佛法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因缘法则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因果不虚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涵摄了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方方面面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包括现在我们产生心的因缘和得到的果之间的关系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也是确定的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因的质量越高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得果越快越多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前面我们讲了在修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时候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因特别弱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修是修了一点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善法的兴趣不强烈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修的质量不行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不能说没有因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，但是因很弱，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同时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还要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到其他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违缘的影响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这种因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还想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要很快现前非常殊胜的菩萨果佛果等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等，我们设想一下，这就相当于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无因生果了，这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种情况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在佛法中是不会出现的，非因不会生果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无因也不会生果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因的力量不够也不会生果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之道真正的深入到我们心中去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自己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会很精进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不管有没有人看到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我必须要修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行，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修，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要学的学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菩提心必须要发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会比较认真的落实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有时可以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通过有为法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创造解脱的因缘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，前面讲有为法大部分是不好的有漏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其实有为法具有什么样的因缘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就显现什么样的果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每一个众生的因缘主要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根植于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自己的内心当中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内心一转变其他因缘也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会随之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转变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，因为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有为法具有可以改变的自性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以前我们可能很懒惰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或者相续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中充满了恶业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等等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这是通过因缘产生的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现在通过佛法也可以改变我们的心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出离心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菩提心方面去调整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落实我们身语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微细的行为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慢慢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去做就可以改变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，我们觉得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反正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有为法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只要因缘具足了就能改变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是不是随随便便就可以改变呢？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我们不承认随随便便就可以改变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绝对是可以改变的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只要我们持续性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去用功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，自己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相续的状态一定会往越来越好的方向发展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。</w:t>
      </w:r>
    </w:p>
    <w:bookmarkEnd w:id="0"/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我们再回到生住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上，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具有因缘的法叫有为法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不具有因缘的法叫无为法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瓶子是有为法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一定有生住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灭，这是毫无疑问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生住异灭把瓶子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立为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这没有问题。关键是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法相本身是不有为法。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是不是有为法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它是不相应行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，一定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。生这个法相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本身没有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如果它是有为法，就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我们说它是有为法，一定有。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有没有法相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它也有，都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是有为法。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这样就无穷无尽了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，永远没有终结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生住异灭成立瓶子是有为法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然后成立生是有为法，因为生也有生的生、生的住、生的异、生的灭。那么生生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是不是有为法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是有为法，它有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生住异灭。这样分下去，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金字塔一样，越分越宽，越分越多，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好像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无穷无尽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部说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不需要无穷无尽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反正第一个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瓶子是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有为法，它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叫做根本法相，这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一个术语，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要记住。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瓶子具有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叫做根本法相。它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能够成立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瓶子是有为法的法相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中的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也有法相，这个法相叫做随法相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。生下面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还有个法相，叫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就是生的生；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住下面有一个法相，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住的住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下面有一个法相，叫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异的异；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灭下面有一个法相，叫灭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灭。第二轮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生生住住异异灭灭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就可以了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不需要第三轮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无穷无尽。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通过第一轮法相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成立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瓶子，通过第二轮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异异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，可以让生住异灭成为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有为法，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根本法相可以成立随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法相。它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是有为法，互相成立就行了，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不需要第三轮。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彼等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具生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联系第二句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即是生衰住与灭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”，生衰住灭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是有为法的法相，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彼等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是什么意思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就是第二句的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“生衰住灭”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下面有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衰下面有衰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，住下面有住之住，灭下面有灭之灭，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这一轮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里有九个法。第一个是瓶子本身，叫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本法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四个根本法相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五个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再加上随法相有四个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，即生生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异异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有九个法。生的时候是九个法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一起产生的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下面有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生，“生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生”是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生住异灭是根本法相，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随法相就是生的生、住的住、异的异、灭的灭，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这方面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成立的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是什么呢？它是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随顺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在根本法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相之后而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安立的。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关键问题在于第四句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彼生八法与一法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不是了知有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生、住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住、异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异、灭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灭就可以了，这里还有个问题要解决。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如果生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比如瓶子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，就有九个法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同时出现，虽然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、异、灭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有时是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未来的法。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生的时候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不可能是住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、异、灭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生的同时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九个法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瓶子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了，瓶子的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生、住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住、异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异、灭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灭也产生，九个法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只不过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产生的时候有差别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彼生八法与一法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就是说九个法当中，有些生八个法，有些法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生一个。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怎么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回事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呢？比如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根本法相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中的生一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产生，同时出现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九个法，但是只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生八个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它不能生自己，所以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自己排除。剩下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生的法相第一个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可以生瓶子，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、异、灭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生之生、住之住、异之异、灭之灭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第一个生可以产生除了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以外的八个法，这是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生八法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是谁产生的？不可能无因生。自己产生自己不行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生是生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通过它产生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同时生之生又产生了它。我们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因果的角度来讲，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同时是很难理解的。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在经部以上因果同时不安立为真正的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因果，但是这里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安立的，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产生的时候，不能产生自己，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可以同时产生除了自己以外的生之生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等八法。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那么它在产生生之生的同时，生之生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产生了它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，他们认为就把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这个问题解决了。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生之生产生这个根本的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小生生大生。根本的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产生了包括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的八个法，只是不产生自己而已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可以产生八个，但是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只有一个任务，只是产生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与一法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是什么意思？就是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可以产生根本的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它只是产生一个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其他的八个不管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来产生的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这里比较难懂的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就是生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之间相互生，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是同时，不是前后的。无论如何安立不了前后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次第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如果说生产生了生之生，生在前面，生之生在后面，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这是前后因果。我们问你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从哪里来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？生不是从生之生来的吗？生之生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在后面，怎么跑到前面来了。经部以上前后因果是不安立的。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我们后面马上要学习有部宗的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六因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，其中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有些因果是同时的。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他们觉得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有同时的因果，就可以把这个问题解决。在经部以上所有的因果都是前后次第的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，因明、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经部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承认有同时的因果，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但是有部就有同时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因果，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比如生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产生其他八个法，不能自生，也不能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因生，它是通过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来产生的。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有些地方把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第一个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叫小生，小生生大生。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我们要理解二者之间是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因果，就是这样安立的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。无论这种观点我们认为如何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不合理，反正在安立彼生八法与一法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问题时，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有部就是是用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这个方式来解决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看似矛盾的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东西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所谓根本的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产生了除自己以外的八个法，然后自己是通过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它所产生的生之生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来产生，而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二者之间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的时间是同时的，也就是说大生在生小生的同时，小生也把大生生了。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有部和经部的辩论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也有很多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，不管再怎么辩论，反正安立的时候，同时的因果就是我在产生小生时，小生也把我生了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不管再怎么难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理解，反正就是这样安立的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从有部的观点来讲，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很圆满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解决这个问题了，不会有任何的无穷无尽。这是以生为例。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第二个是住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生可以产生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住产生的时候，也是九个法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一起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产生。住可以让瓶子住，让生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灭住，让生之生、住之住、异之异、灭之灭住，但是自己不能住自己。那么谁让它住呢？住之住让它住，和前面的根据是一样的。只不过现在把生换成住了，前面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大生可以生八法，现在大住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除了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自己之外的八个法都能住，但是自己不能让自己住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住之住也可以让住住。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异也是一样的，可以让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的八个法异变，谁让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自己变化呢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就是异之异或者衰之衰。灭也是一样的，四个根本法相中的灭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可以让除了自己之外的八个法灭，不可能灭自己。谁让它灭呢？灭之灭让它灭，灭之灭只有一个作用，就是把根本灭灭掉，然后根本灭又把灭之灭灭了。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这样的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方式并不复杂，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后面的四个随法相只有一个功能，就是生之生让生生的，住之住只是让住安住，然后异之异只是让异变异，灭之灭只是让灭灭掉。后面的四个法只是让前面的生住异灭生住异灭而已。根本法相的生住异灭可以让八个法生住异灭，所以说彼生八法与一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从颂词上解释还是比较容易理解的，不是特别复杂。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只要知道有九个法同时产生，然后四个根本法相，四个随法相，再加上一个本法，本法就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瓶子、柱子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，随便一个有为法都可以。然后四个根本法相可以生八个法，然后除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它之外的八个可以产生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自己通过随法相中的任何一个产生。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如果是生，用生之生让它生就行了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住，用住之住让它住，可以类推。这是有部宗的观点，经部以上对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这个问题不是特别承认，尤其是因果同时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问题，真正从道理上观察很难理解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慈诚罗珠堪布告诉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说：“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《俱舍论》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有部的观点，你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要去分析，有时从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理论上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推不过去，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你们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就知道它是这样讲的，有些众生这样理解就好了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有些众生觉得这样特别善巧，一下子就把问题解决了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我们一看这样问题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越来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越多，尤其是因果同时特别难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理解。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尤其是我们学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过其他宗派的法义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，按照有些人的说法就是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所知障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太重了，再来学这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理解不了了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如果我们从来没有学过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的经部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唯识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中观，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直接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来看这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就很好理解，就是这样的关系法，相互认证就可以了。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针对有些有部的根基来讲，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就很善巧，这样就把这个问题全部解决了。有为法既没有无穷无尽的过失，也可以让生住异灭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本身作为有为法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安立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而生住异灭后面的随法相，也是因为生住异灭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使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它安立为有为法，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，因为它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是互相生的，所以不需要第三轮的法相，两轮就够了。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我们以前学因明时也是提到过，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因明的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法相也有无穷无尽的过失，基本上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类似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二轮之后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就不需要观察第三轮了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名言当中就是这样，不需要继续观察，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就没有意义了，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没有这么多时间。反正它的程序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是这样确定下来的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再怎么观察就是这样，所以两轮之后，就不再观察了，有这样一种讲法。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在名言谛当中也是这样的。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无有因缘聚合时，依生非能生所生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这是一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辩论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如果未来的法可以同时产生，生显现的时候，住异灭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后面的法都可以一起产生。如果一起产生，当它生的时候，不单单生瓶子了，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所有的法都产生了，会不会这样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因为你看未来的法可以同时产生，前面也讲了，九个法都可以同时产生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既然是未来的生可以把九个法都一起产生出来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会不会当它产生的时候，世间上的一切万法都同时产生呢？不会有这个问题。为什么？有部宗回答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：“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无有因缘聚合时，依生非能生所生。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这里面也要观待因缘。如果是因缘聚合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可以依生生所生。如果因缘不聚合呢？虽然有这个生，但是不能生一切所生。能不能生一切所生，关键看它的因缘聚不聚合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这个颂词出现了因缘的问题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开始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引出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后面马上要出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的六因四缘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《俱舍论》就是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这样的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特点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，讲一个法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之前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在前面的颂词中做一个伏笔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这里有一个因缘的问题，因缘和合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因缘和合是什么？六因四缘。六因四缘是什么？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下面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马上就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开始讲六因四缘，然后它的果是什么？此处看似随意的讲一下，但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很大的必要，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后面因缘的问题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和我们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见个面。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疑惑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到底什么是因缘，六因是什么，四缘是什么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不要着急，后面就要给我们讲六因四缘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如果没有因缘和合，生不能产生一切的所生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要是因缘聚合，这个生就可以产生所生，也是讲到了因缘法则。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庚七、能说：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能说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不相应行当中的最后三个，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这个科判当中，种类是第七类能说，里面分了三个法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名称、语言、文字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是最后三个能说。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名聚等不相应者，名称语言文字聚，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属欲色界众生摄，乃等流生无记法。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名聚等不相应行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它的名称了，十四种不相应行当中，有个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名聚等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。前面有一个总摄的颂词，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有一个名聚等。名聚等不相应行是指什么呢？详细来讲就是名称不相应行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语言或者词句不相应行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还有文字不相应行。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可以配前面的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法，即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名称聚、语言聚和文字聚。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在唐译当中，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聚翻译成身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身和聚的意思是一样的。有些时候是蕴，蕴叫聚集，有些时候直接叫聚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比如法身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佛的法身是不是有个身体呢？不是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因为在佛陀的法身中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有很多功德法积聚在一起，所以叫做法身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有时直接理解成身体的身，有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就是积聚的意思，很多放在一起，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身的意思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我们看唐译的身，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有一个什么名字，像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这样一种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身体。这个地方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唐译当中的身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一个涵义。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名称、词句和文字属于不相应行。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第一个是名称，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所谓的名称就是能够宣说、表示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事物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的本体。比如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提到了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色法，总相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出来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瓶子的时候，脑海中可以浮现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一个瓶子的影像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当说张三李四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名字时，一下子就浮现出他的样子来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当说柱子的时候，就浮现出一个柱子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当说高压锅的时候，马上就想到自己家里的高压锅。名称可以宣说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事物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的本体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相当于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以总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的方式，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在我们的脑海当中浮现出来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对瓶子等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色法能够表示的自性。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第二个是语言，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也可以叫词句。词句是什么呢？可以完整的表达所说内容的不相应物质。在注释当中也使用了一个例子，“呜呼诸有为法皆无常”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呜呼就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哀叹，一切有为法都是无常的。这个词句中表达了一个完整的意义，并不是说有为法，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只是讲有为法，意义就不完整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我们还要知道有为法怎么样呢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只是说无常也不完整，谁无常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？如果说一切有为法是无常的，我们就知道有为法是无常的，然后无常的是什么呢？有为法是无常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这时就完整的表达了所说的内容，不相应行的物质叫做词句。在有部当中，词句也是一种实有的物质，可以把所说的内容完整表达。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第三个是文字，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文字是什么呢？有些地方叫字母，就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组成名称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句子的根本部分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。讲记中说“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如嘎等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是藏文的第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一个字母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ABCD等都是属于字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，它是名称词句的根本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，字母能够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表达某种涵义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不会变成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名称可以表达我们所宣讲的意义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词句可以完整的表达所说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名称和词句的所依或者根本的部分叫做文字。聚是聚在一起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很多的意思。名称聚、语言聚和文字聚按照有部宗的观点来讲，都是属于不相应行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前面我们在讲八万四千法蕴归属时说，文字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词句属于不相应行，就是和这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里的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意义相连的。我们如果忘记了，可以返回去看八万四千法蕴，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法相可以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归属，有些归属到色蕴中，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声音等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有些包括在不相应行中，此处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法蕴中的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词句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文字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是属于不相应行。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后面说名聚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，或者名称、语言、文字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属欲色界众生摄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。首先它是三界的哪一界呢？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能说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是属于欲界和色界，无色界没有这些语言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表示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欲界当然有语言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表示，然后色界也有名称、语言、词句等表示，这些方面属欲色界，无色界没有的。众生摄，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是属于众生相续所摄的，不是非相续所摄。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然后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等流生，或者异熟生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长养生，三生当中的哪一生呢？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三生当中的等流生，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因为属于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前前的因产生后后，前面的名称、语言、文字产生后面的名称、语言、文字，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属于等流生，不是异熟生。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为什么不是异熟生呢？因为名称随心所欲可以说，然后语言、文字随心所欲可以说，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就不是异熟生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不是前面的善恶因引发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比较固定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的情况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，比如眼根、耳根等等，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是随心所欲就可以表现出来的，不是异熟生。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是不是长养生呢？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不是色法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也不是心心所法，如果是色法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包括在色蕴中，但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是不相应行，所以不可能是长养生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因为长养生是色法的自性，通过饮食、按摩等可以增长。对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名称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语言按摩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它吃饭，让它晒太阳，它就长大了，这是不可能的事情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没有长养生，属于等流生。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善恶无记中的哪一个呢？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无记法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属于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无覆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无记。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  <w:t>己三、摄义：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摄义是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不相应行的最后一个。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同类亦尔亦异熟，三界所摄得绳二。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</w:rPr>
        <w:t>一切法相亦如是，二定非得等流生。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同类亦尔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同类不相应行，得非得之后就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同类。同类的不相应行亦尔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前面是众生所摄，或者等流生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覆无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记法等等，这也是一样的。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亦异熟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，同类除了等流生之外，也可以有异熟生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这是前面的善恶因缘导致今生当中的某种同类，比如眼根、耳根的相同物质。如果你以前修了善法，生在了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视力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1.5的同类中，你的眼睛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1.5的。如果以前没有修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善法，你的同类是什么呢？可能0.1、0.2、0.5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或者说你以前修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更善妙的善法，眼根是肉眼通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，甚至是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某种意义上的天眼。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既有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眼根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耳根、鼻根的同类，也有敏锐不敏锐的根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敏锐的根是一个同类的，不敏锐的根是一个同类的。有些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生下来就没有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眼根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，有些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生下来眼根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具足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都是存在的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所以也可以有异熟生。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三界所摄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，同类是三界所摄的，不像前面的名称、词句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是欲色界所摄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因为无色界也有同类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是三界所摄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三界所摄得绳二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”，“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得绳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等流生和异熟生两种。异熟生的得绳，比如眼等的得绳，异熟生前世的善恶因缘导致今生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眼根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耳根。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得到眼根时的得绳，可以是异熟生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可以是等流生。得绳没有长养生，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因为它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不是眼根、耳根，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是眼根、耳根的得绳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得绳是不相应行，不相应行不可能是色法，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所有的不相应行都没有长养生。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一切法相亦如是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，一切法相就是生住异灭，也和得绳一样。法相有异熟生的生住异灭，也有等流生的生住异灭。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二定非得等流生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二定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是灭尽定和无想定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前面的定产生后面的定，是等流生。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没有异熟生，因为本性是善的缘故，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善法中的哪种善呢？发心想要获得解脱而修无想定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灭尽定是想要获得现法乐住，发心就是善的，所以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等起善。既然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的本体是善的，就不可能是异熟生，异熟生的本体应该是无记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所以二定是等流生。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非得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也是属于这种本体，不是通过心为前提的，从这个角度来讲，二定属于等流生所摄，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可以有前前生后后，但是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本体包括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以上我们就把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十四种不相应行学完了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，其他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的地方还有二十四种不相应行。《俱舍论》就是讲到了十四种，从得非得开始，然后同类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无想天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二定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生住异灭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命根等等，一个个学下来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以前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只是知道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行蕴中包括相应行和不相应行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，现在大概理解了不相应行，如果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我们没有学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《俱舍论》，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没有下工夫，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只是泛泛地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学一下《俱舍论》，行蕴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不相应行到底是什么，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没有印象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现在我们经过了系统的学习，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虽然可能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不相应行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很多难点没有解决，但是大概的意思知道了，就是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十四种。如果以后有时间，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在这个基础上再去深挖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我们不可能一下子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世亲菩萨一样通达俱舍，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像安慧论师一样，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甚至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超过他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师父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《俱舍论》的通达，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达到这种程度有点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困难，但是不管怎么样，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一步一步来，今生当中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学习，对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于《俱舍论》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大概的意思有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一个了解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如果以后有时间我们还可以学第二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、第三遍，或者有基础之后自己可以看很多注释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因为第一次学，如果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参考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很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难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懂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的注释，有时候的确抓不住头绪，开始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学习时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我们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比较简单的方式，知道颂词中讲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的意思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比较关键的内容了解之后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有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一个思路，在这个基础上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再去进一步的学习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。有些人觉得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学一遍颂词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就够了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  <w:lang w:eastAsia="zh-CN"/>
        </w:rPr>
        <w:t>这样也可以；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如果还想在这个基础上继续学也可以。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今天我们就学习到这个地方。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19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34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1F74E7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326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578BE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257E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20E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2852330"/>
    <w:rsid w:val="04C511C4"/>
    <w:rsid w:val="08A81240"/>
    <w:rsid w:val="0C441A2C"/>
    <w:rsid w:val="0EAA5A1E"/>
    <w:rsid w:val="121C75C3"/>
    <w:rsid w:val="206C4540"/>
    <w:rsid w:val="25E258B6"/>
    <w:rsid w:val="2A5F136B"/>
    <w:rsid w:val="2B7B2664"/>
    <w:rsid w:val="2C9F1142"/>
    <w:rsid w:val="2E40086E"/>
    <w:rsid w:val="2F5D35C4"/>
    <w:rsid w:val="34A075E3"/>
    <w:rsid w:val="35085D0E"/>
    <w:rsid w:val="366F3BBA"/>
    <w:rsid w:val="36B75887"/>
    <w:rsid w:val="36E41D9C"/>
    <w:rsid w:val="3C7704C4"/>
    <w:rsid w:val="3CF86493"/>
    <w:rsid w:val="3DE42C19"/>
    <w:rsid w:val="3E65446C"/>
    <w:rsid w:val="4873716A"/>
    <w:rsid w:val="49B04973"/>
    <w:rsid w:val="4C4D0ABF"/>
    <w:rsid w:val="516228F5"/>
    <w:rsid w:val="56A725B8"/>
    <w:rsid w:val="5A0C0E24"/>
    <w:rsid w:val="5A0C1D3B"/>
    <w:rsid w:val="5C335AD2"/>
    <w:rsid w:val="5D4A28FB"/>
    <w:rsid w:val="5EAD4EE1"/>
    <w:rsid w:val="61D2387A"/>
    <w:rsid w:val="625472E1"/>
    <w:rsid w:val="66BC5F1C"/>
    <w:rsid w:val="685A0E2A"/>
    <w:rsid w:val="68A512BF"/>
    <w:rsid w:val="72D36A71"/>
    <w:rsid w:val="77F834E0"/>
    <w:rsid w:val="78AB0D85"/>
    <w:rsid w:val="7C9A0FF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3274</Words>
  <Characters>18662</Characters>
  <Lines>155</Lines>
  <Paragraphs>43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2014-08-19T13:25:00Z</dcterms:created>
  <dc:creator>于渤</dc:creator>
  <cp:lastModifiedBy>Administrator</cp:lastModifiedBy>
  <dcterms:modified xsi:type="dcterms:W3CDTF">2015-09-18T09:01:28Z</dcterms:modified>
  <dc:title>《俱舍论》第22课笔录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