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Default ContentType="image/x-wmf" Extension="wmf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《俱舍论》</w:t>
      </w:r>
      <w:r>
        <w:rPr>
          <w:rFonts w:hint="eastAsia" w:ascii="楷体" w:hAnsi="楷体" w:eastAsia="楷体" w:cs="楷体"/>
          <w:b/>
          <w:bCs w:val="0"/>
          <w:sz w:val="32"/>
          <w:szCs w:val="32"/>
        </w:rPr>
        <w:t>第36课</w:t>
      </w:r>
      <w:r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  <w:t>笔录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/>
          <w:bCs w:val="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b/>
          <w:bCs w:val="0"/>
          <w:kern w:val="2"/>
          <w:sz w:val="32"/>
          <w:szCs w:val="32"/>
          <w:lang w:val="en-US" w:eastAsia="zh-CN" w:bidi="ar-SA"/>
        </w:rPr>
        <w:pict>
          <v:shape id="图片 1" o:spid="_x0000_s1026" type="#_x0000_t75" style="height:254.1pt;width:384.05pt;rotation:0f;" o:ole="f" fillcolor="#FFFFFF" filled="f" o:preferrelative="t" stroked="f" coordorigin="0,0" coordsize="21600,21600">
            <v:fill on="f" color2="#FFFFFF" focus="0%"/>
            <v:imagedata gain="65536f" blacklevel="0f" gamma="0" o:title="夕阳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诸法等性本基法界中，自现圆满三身游舞力，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离障本来怙主龙钦巴，祈请无垢光尊常护我。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为度化一切众生，请大家发无上的菩提心！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发了菩提心之后，我们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学习世亲菩萨所造的《俱舍论》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第三品对于有情世间和器世间进行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宣说。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通过学习了知了我们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所处的世间是什么状态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清晰认知之后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要产生出离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大乘的菩萨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，考虑到所有有情都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需要出离，不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仅仅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自己产生出离心，也是缘同样转生在世间的众生也产生愿他们出离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世间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的菩提心，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因此我们很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有必要学习分别世间品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前面已经安立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各自的本体，然后也分别宣讲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无明、名和触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，下面继续宣讲受。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庚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细述受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十二缘起中受的有支进行安立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从中所生之六受，前五身受余心受。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近心之因中而生，总共则有十八种。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“从中所生”，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当中，因为名色缘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六处，六处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缘触，触缘受，受是从触而产生的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“中”就是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六触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，从触中会产生六种受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“前五身受余心受”，六种受中前五受属于身受，“余”是第六种属于心受。“近心之因中而生，总共则有十八种”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“近心之因”是单独从心受中安立的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为什么叫心受呢？近心之因中而生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是接近于心的近取因所产生的缘故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称之为心受。心受可以分为十八种。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受从触而产生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颂词承接前文，从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中所生六受就把前因后果做了一个安立，前面是触后面是受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受中分了二大类，一个是身受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一个是心受。近心之因中而生安立了为什么叫心受。总共则有十八种从心受又安立为十八种。在十二缘起中通过触就可以产生受，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就是触的一个心所，根境识和合之后产生触，前面我们安立了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六触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明触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无明触和其他害心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随贪心所产生的触，然后感受安乐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痛苦和舍的三种触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很多种触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但是一般来讲通过六根缘六境和六识和合安立了六种触，然后从六种触当中可以产生六种受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“前五身受”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前面五个属于身受。“身”字又如何理解呢？在各大注解中都理解成色法。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有时可以理解为身体，但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完完全全指身体的意思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比如法身的身是不是指身体的意思呢？佛陀法身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身字不是指身体，就是积聚的意思，很多种功德法积聚在一起就称之为法身。身字有很多理解方式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解释为色法的积聚，眼根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身根都是色法的积聚。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此处的身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色法积聚，称之为色法。因为眼根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耳根都是色法积聚的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。身受的意思是因为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的增上缘，前面五种受的增上缘都是有色根组成的，眼根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鼻根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舌根都是有色根组成的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故，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前面的五种受称为身受。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“余心受”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“余”是剩下的意思，第六种受就是心受。因为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增上缘是意根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无间灭为意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六种识无间灭的部分称为意根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没有单独固定的色法的根，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前面六种识灭尽的一部分称为意根。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近心之因中而生，近心之因主要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安立心受的原因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心是意根为增上缘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接近于意根的因中而产生的受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因为受的增上缘是意根，所以意识以意根为增上缘，缘这样的法境，其他的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眼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耳鼻舌身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色声香味触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。不仅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可以缘外面的五境，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可以缘法境等等，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是近心之因中而产生的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，称之为心受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总共则有十八种，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近心之因中产生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的来源；第二个是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的分类有多少种？有十八种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心的受可以分为三类，第一个叫做喜；第二个叫做忧，心苦受或者意苦受；第三个叫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等舍，身体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有身乐受为什么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心受是从身受和心受分出来的，心受又分了十八种，所以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安立身乐受、身苦受。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安立了心的乐受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苦受，再加上一个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身心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喜忧舍三种每一个，比如喜受可以缘六种境，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色声香味触法，每一个都可以缘六种，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心苦受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可以缘色声香味触法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每个悦意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不悦意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舍的境都可以缘六种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分为十八种。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意识的对境很广，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可以缘自己的对境，自己的对境是什么？就是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是意根不共的对境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除了缘自己不共的对境之外，意根还可以缘眼根的对境色，还可以缘声音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味道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可以缘六种。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不像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眼根只能缘色法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耳根只能缘声音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是有局限的，意根的范围很广，除了缘自己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之外，还可以缘其他五种境。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28"/>
          <w:szCs w:val="28"/>
          <w:highlight w:val="none"/>
        </w:rPr>
        <w:t>跟随所分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的十八种心受，下面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颂词进一步安立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无色界中具有多少种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这个意义下来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四种心受中分出来十八种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心受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，和身受没什么关系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心受的十八种中从三界来进行划分。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欲界缘自具十八，缘色界境有十二，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无色三种初二禅，十二种受缘欲界，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缘自八受无色界，则有二受余二禅，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六受则是缘欲界，缘自地则有四种，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缘无色界唯一种，无色未至定四受，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缘色上界仅一种，正行一受自对境，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十八种受均有漏</w:t>
      </w: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黑体" w:hAnsi="黑体" w:eastAsia="黑体" w:cs="黑体"/>
          <w:b w:val="0"/>
          <w:bCs/>
          <w:sz w:val="28"/>
          <w:szCs w:val="28"/>
        </w:rPr>
        <w:t>其余已说当说故。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意思分了三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个。第一个是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从欲界缘自具十八到正行一受自对境之间，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十八种受在三界中是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划分的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二个是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十八种受均有漏，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十八种受属于有漏，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简别了在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有漏无漏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属于哪一种法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其余已说当说故，就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十二缘起中其他的法有些已经说了，有些以后会说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，十八种受在三界当中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如何划分的。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看起来很复杂，但是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我们把各自的界中具有什么受，能够缘多少境搞清楚之后，内容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不是很复杂。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欲界缘自具十八，缘色界境有十二，无色三种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，从这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这是指欲界具有多少种。欲界缘自地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分别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是多少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都是以欲界的本体。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欲界缘自具十八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主要是欲界的受缘自己的境有十八种；第二句缘色界境有十二，欲界中的三种受缘色界的对境有十二种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；第三句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无色三种，欲界的三种受缘无色界的对境有三种。此处都是在讲欲界。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欲界缘自具十八，欲界三种受都是全的，此处是心受，欢喜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的喜、不欢喜忧、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不苦不乐的等舍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从能具有的受的角度来讲，三种受是圆满的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然后它自己所缘的六种对境也是圆满的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欲界缘自具十八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欲界本身的受有三种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全的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然后它所缘的六种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境色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香味触法每一种在欲界中都是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的，三种受缘六种境就是十八种，这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容易理解。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缘色界境有十二，为什么缘色界境有十二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？首先欲界的受是三种，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是不变的。三种受所缘的对境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不一样了。我们前面学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过，色界没有香和味两种境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因为色界中没有断食，所以没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香和味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对境只有四种。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三种受缘四种境就是十二种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我们知道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是无色的。六种境中前五种是有色境，色声香味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触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都要去掉，只剩下一个法境。欲界的喜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法处分别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产生一种受，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无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色三种就是欲界的三种受缘无色界有三种。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为什么此处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欲界的受能够缘到色界和无色界呢？有些注释中讲到，此处安立所谓近心之因所产生心受时，都是属于染污的自性。首先从欲界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欲界是最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的，如果欲界的染污都具足，那么上面的色界和无色界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染污法当然全部具足了。往上走，转到色界的时候，说明欲界的染污法就不存在了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因为必须要超离欲界的染污法才能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色界，只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具有色界与无色界的染污法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欲界的法已经远离了。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同理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如果生在无色界，说明从色界的染污出离了，只有无色界的染污法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我们现在讲的欲界是三界中最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的，如果具有欲界的染污，肯定同时也具有色界与无色界的染污。因为都是染污的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欲界的法，同时也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具有色界和无色界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的法。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染污的角度来讲，下面都具足了，上面一定是具足的。肯定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舍弃下面之后，才能生到上面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圣者的果也是一样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当我们还处在凡夫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无色界的烦恼都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如果我们到了圣者果位，比如到了二果，前面欲界烦恼染污的一部分一定是要断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如果到了不来果，说明欲界的烦恼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断掉了，到了这个状态只有色界和无色界的烦恼，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没有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欲界的烦恼，是这样一种原则。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如果具有下面的烦恼，一定具有上面的烦恼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如果具有下面的染污，一定具有上面的染污。如果具有欲界三种心受，三种心受都是有漏法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本来具有三界的染污，所以欲界本身是具有的。然后色界和无色界都具有，只不过在色界中没有香味，然后无色界没有有色的境。其他染污法的本性是具足的，可以缘的原因就是这样。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下面我们再看色界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十二种受缘欲界，缘自八受无色界，则有二受余二禅，六受则是缘欲界，缘自地则有四种，缘无色界唯一种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以色界的受缘欲界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无色界的境。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里面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又分了两种，是什么呢？初二禅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则有二受之间是讲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初二禅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第二禅的状况。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余二禅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就是第三禅和第四禅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六受则是缘欲界，缘自地则有四种，缘无色界唯一种是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后二禅。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我们把词句分清楚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下面的意思就不难懂。初二禅是第一禅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有些是未到定，有些属于根本定。如果是未至定就有舍受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如果是根本定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有喜受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心苦受是不存在的。欲界三种受俱全，色界中只有两种受，舍受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欢喜是存在的。初二禅是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，十二种受的情况是缘欲界。如果是缘欲界，反过来理解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缘欲界则有十二种受。因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得到了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色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界的善心可以缘欲界的法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所以一禅和二禅得到了上面的善心可以缘欲界。欲界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色声香味触法六种对境是俱全的。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从一禅和二禅能缘的受是两种，一个是舍受，一个是喜受。能缘是两种所缘的对境有六种，二乘以六等于十二。如果是缘欲界的境，欲界六种境是俱全的，能缘的受有两种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因为没有意苦受，所以十二种受的情况是缘欲界而产生的。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缘自八受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就是缘自地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缘色界的自地。它本身是色界，以色界的喜受和舍受来缘色界的对境。色界没有香、味，只有四种对境，所以说缘自八受，二乘以四等于八。能缘是两种受，所缘是四种境，两种受缘四种境就是八种。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无色界则有二受，色界只有两种受来缘无色界的境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无色界的境只有一种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法处，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两种受缘一种境就是两种受了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喜受缘无色界的法产生喜受，然后以色界的舍受缘无色界的法也是产生舍受。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余二禅就是剩下的第三禅和第四禅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六受则是缘欲界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，它只有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六种受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欲界本身是六种境，欲界自己能缘的只有一种。第四禅只是舍受，第三禅有个心乐受。第三禅和第四禅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加起来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有心乐受和舍受，能缘有两种，所缘有六种，应该是十二种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highlight w:val="yellow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为什么只有六种呢？第三禅和第四禅中能缘只有一种舍受，没有两种受。心乐受到哪去了？注释中说了，心乐受不算是一种受，心乐也不会成为受之故。为什么不能成为能缘的受中的一个呢？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三禅四禅虽然有心乐受，但是不把心乐受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作为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的能缘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在注释中讲了两种根据。一个是最初在欲界心乐受就没有算进来，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相当于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刚开始没有参加，后面再加进来就没有道理，大概是这样。我们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觉得这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有点牵强，为什么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起初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没算现在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不能算？注释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是这样讲的，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开始算欲界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的时候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没有，所以在算色界的时候也不能算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还有一个是它没有相对的法，喜有一个相对的忧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而心乐和谁相对呢？没有相对的法的缘故，也不算它了。不管怎么样，此处在三禅和四禅中只算一个舍受。如果只算一个舍受，那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它缘六种欲界的境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产生六种受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如果缘自地只有四受。因为以一个舍受缘自地的四种境，色界中只有四种境，没有香味，所以缘自地则有四种。缘无色界唯一种，因为能缘的受只是一种舍受，所缘的对境是一种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法处。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无色界。“无色未至定四受，缘色上界仅一种，正行一受自对境”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无色界未至定四受，在无色界中没有其他的喜、忧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，能缘的受就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一种舍。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再看对境，如果是无色界的未至定，未至定就是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分定，没有真正达到空无边处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空无边处、识无边处、无所有处、非想非非想处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第一个就是空无边。当有情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四禅到空无边处的修行过程中，要经过一个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分定。如果还没有得到无色界空无边处的根本定，叫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未至定。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未至定可以有四种受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将要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达到无色界的定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还没有达到无色界的定，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所以这时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他的心可以缘四禅的法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必须要厌离四禅对境才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达到空无边处的根本定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，处于近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分定还在厌离下面的四禅，这时他的心可以缘第四禅的境。第四禅有几种境呢？有四种境。除了香、味之外都有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以舍受去缘四种境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特殊，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未至定四受的原因。因为要厌离四禅的境，才能真正达到空无边处的缘故，所以可以缘第四禅的四种境而产生四种受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无色未至定四受，缘色上界仅一种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未至定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缘色要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断句，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否则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解释不了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无色未至定四受是什么情况呢？未至定四受是缘色，一定是缘色界的第四禅产生的，缘色和上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连在一起。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“上界仅一种”，如果是未至定缘上界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仅有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一种。因为上界只有一种，能缘的受是舍受，所缘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只是法。如果是未至定缘上界仅一种。未知定讲完之后是正行，正行就是四种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空无边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、识无边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、无所有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、非想非非想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“正行一受自对境”，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正行一受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正行只有一个舍受，而且自对境也只有一个境，正行一受只产生一个受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为什么呢？因为自己的对境只有一种，能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的受只有一种，所缘的对境也只有一种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如果是在无色界的正行定中只有一种受。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受属于有漏、无漏哪一种呢？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肯定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“十八种受均有漏”。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以上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十八种受都属于有漏，不是无漏的。无漏不是三界所摄。因为无漏也要厌离受，这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里的受都是耽著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自境等等，增上自己的贪爱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染污，所以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属于有漏的。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无漏是厌离这些受的，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诸受皆苦等都是厌离受而产生无漏的本体，不会增上爱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前面我们讲有漏、无漏的时候，对于这些法也是讲过，通过所缘</w:t>
      </w:r>
      <w:r>
        <w:rPr>
          <w:rFonts w:hint="eastAsia" w:ascii="楷体" w:hAnsi="楷体" w:eastAsia="楷体" w:cs="楷体"/>
          <w:b w:val="0"/>
          <w:bCs/>
          <w:color w:val="000000"/>
          <w:sz w:val="28"/>
          <w:szCs w:val="28"/>
        </w:rPr>
        <w:t>随增</w:t>
      </w:r>
      <w:r>
        <w:rPr>
          <w:rFonts w:hint="eastAsia" w:ascii="楷体" w:hAnsi="楷体" w:eastAsia="楷体" w:cs="楷体"/>
          <w:b w:val="0"/>
          <w:bCs/>
          <w:color w:val="00000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相应随增等等，这方面属于有漏。无漏不增长爱，虽然产生烦恼，但是不会增上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此处都是对自地或者上地的法有一种增上的爱，或者染污的缘故称之为有漏。无漏不包括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因此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十八种受均有漏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是其余已说当说故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什么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余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呢？就是十二缘起中剩下的法。因为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首先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讲了无明，又讲了名色中的名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，然后讲完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触之后又讲了受。十二缘起详细分类时只讲了这几种，为什么不讲其他的呢？“其余已说”，有些已经宣讲了，比如色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、六处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的本体等，在前面的法中已经讲过了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分别戒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分别根中讲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心识的自性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第一品中也讲了很多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十二缘起中的行支、有支、爱取支等，行支和有支属于业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第四品分别业中会讲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爱取在第五品分别随眠中会讲。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已说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第一品中已说完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，“当说”就是以后在第四五品还会说，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都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不再讲了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其他品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不会讲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的内容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在此处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比较详细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分别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宣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讲。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己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以比喻说明三支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这些都不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复杂的内容。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颂词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通过比喻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说明十二缘起中的三支，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有些地方叫做有支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生杂染。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于许烦恼如种子，如龙根树与糠秕，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  <w:lang w:eastAsia="zh-CN"/>
        </w:rPr>
        <w:t>业如具皮果药花，事如成熟之饮食。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承许烦恼，无明爱取就是烦恼。烦恼犹如种子一样，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糠秕，这些都是烦恼的比喻。通过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比喻，我们可以了知烦恼的状态。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烦恼犹如种子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青稞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植物的种子中可以不断的产生根茎叶或者花果等等，如果有了种子，后面一系列的法都可以产生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和种子的比喻相似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从烦恼中可以产生业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事。烦恼中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可以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产生烦恼，爱产生取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烦恼也可以产生业，比如无明产生行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取产生有。从这方面安立，烦恼当中产生烦恼、业，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间接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产生事。如果我们现在有了种子，后面的烦恼、业、痛苦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不间断的产生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针对修行人来讲，最根本之处就是要认清自己的烦恼，通过一切修行断除烦恼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首先认清烦恼的本性，通过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根本上把烦恼拔除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所以说烦恼如种子一样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如果它存在，其他的整个轮回中的业、显现都会如种子一样不间断的存在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烦恼如龙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泉水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有龙的缘故，泉水不会干涸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中如果有龙，湖水不会干涸；大海中如果有龙，大海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不会干涸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所以龙就是水的来源。整个三有犹如大海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像烦恼的龙，我们的烦恼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龙一样，只要龙存在，水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只要我们的烦恼存在，三有的大海绝对不会干涸。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把烦恼的龙驱赶走，三有的大海就会干涸。此处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非常直接地指出了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修行者要认清烦恼对整个三有根本性的作用。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烦恼犹如根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不管草根，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树根，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根存在，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会不间断的生长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尤其是草根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我们割草，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把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上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的草割掉了，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下面的根存在，还会不间断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第二年又长出来了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只要根存在，还会不间断的长出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枝叶。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只要烦恼的根没有灭尽，还会不间断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产生其他的烦恼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业，三有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不间断的增长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第四，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烦恼犹如树。树干存在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枝叶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可以把树枝砍掉、锯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，但是树干存在的缘故，第二年还会长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出枝叶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往上长得更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加挺拔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高大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会横着长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，长不高了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。就像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树干存在还会不间断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地生长，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只要烦恼存在其他的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三有还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会不间断的增长。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第五，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烦恼如糠秕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糠秕就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麦子、稻子外面的这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皮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外面的糠秕存在，就算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如果把外面的这层糠打掉了，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就变成了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我们吃的白米，不会再发芽了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如果要让它成为种子，把稻子收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之后，外面的这层皮不能去掉，把它放在仓库里面，第二年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播种就会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发芽。糠秕是果实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皮，里面的果实就像业，外面就像烦恼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如果被烦恼缠裹的业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有能力，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那么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烦恼就如同糠秕一样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。只要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它存在，种子还会发芽。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第二支是业支，十二缘起当中行支、有支属于业。“业如具皮果药花”，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第一，“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具皮果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，具皮的果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像前面的糠秕一样，外面的糠相当于烦恼，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皮果主要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的意义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是放在“果”当中。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皮的果，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比如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稻子，如果外面具有烦恼的皮，里面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果就是指这个业。业如具皮果还会生根发芽，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业的本体。如果我们内心具有业还会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产生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轮回，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让我们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不间断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第二，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业如药，它成熟之后，作用显现一次，不会再显现第二次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所以业一旦成熟之后，不会再成熟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有这样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自性。烦恼可以再生烦恼，业一旦成熟之后它的本体就消亡了，不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再再成熟。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《入行论》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讲过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“其余善行如芭蕉，果实生已终枯槁，菩提心树恒生果，非仅不尽反增茂。”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一般业只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成熟一次，只不过有些时候业的力量很大，一世成熟完之后，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因为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业还没有用尽，所以这个有情再度投生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仍然可以继续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享受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其实它就是一个业的相续，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业很大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一世的时间不够，可能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延续到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第四世，这是不是四个业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五个业？不是的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只是一个业。当它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之后，不会再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成熟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第三，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花是什么？花是果的近因。我们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平时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说花果，首先开花再结果。业犹如果的近因花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。业是什么？它是成熟安乐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显现轮回的因。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是事。事从识开始，识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名色、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六处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、触、受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生、老死，都是事支。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事如成熟之饮食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，它已经成熟了。成熟之后干嘛呢？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一个作用，就是受用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。有两点，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第一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饭做好了，菜炒好了，果实成熟了，直接可以受用了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第二，已经成熟的东西，没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办法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改变了。没有成熟之前，还可以改变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一下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饭已经做好了，你要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把饭变回米，再重新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加工，这是不行的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。饭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做熟了再去改就改不了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苹果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梨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成熟了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的果实根本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改变不了。能够改变的就是现在，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现在可以改变以后成熟的业，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在没有成熟之前，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还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可以改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不管是善还是恶，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如果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果报成熟了，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改变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非常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困难。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大恩上师经常教导我们，出现疾病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痛苦的时候，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属于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果报已经成熟了，再通过念经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方式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想要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逆转，这是不可能的事情，它已经成熟了，成为了受用的阶段，再去改变，恐怕是非常困难的。事如成熟之饮食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比喻也是很清楚地让我们了知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前因后果的关系。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 w:val="0"/>
          <w:sz w:val="28"/>
          <w:szCs w:val="28"/>
        </w:rPr>
      </w:pP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戊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三</w:t>
      </w:r>
      <w:r>
        <w:rPr>
          <w:rFonts w:hint="eastAsia" w:ascii="楷体" w:hAnsi="楷体" w:eastAsia="楷体" w:cs="楷体"/>
          <w:b/>
          <w:bCs w:val="0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/>
          <w:bCs w:val="0"/>
          <w:sz w:val="28"/>
          <w:szCs w:val="28"/>
        </w:rPr>
        <w:t>摄义：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四有之中生有惑，自地根本诸烦恼，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其余三有具三种，无色界则无中有。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首先是生有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生有之后是本有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本有之后是死有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死有之后是中有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，这是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四有轮转。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有些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特殊情况没有中有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，除了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的有情、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造无间罪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的有情之外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，都有中有。虽然在一个阶段中没有中有，四有之轮不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俱全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，但是在整个轮回中，基本上都是以四有轮转。反正是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有到本有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死有，死有到中有，中有再到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这样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不断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地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流转。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四有的本性是什么？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四有之中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，入胎的第一刹那称之为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是惑，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惑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是烦恼的自性。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有属于烦恼的自性，所以叫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有惑。我们入胎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安住都是烦恼性引生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。大恩上师在注释当中也提到有些高僧大德安住在正念中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入胎，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有些密乘的修行者也是观想佛父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佛母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种子字安住正念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入胎。绝大多数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人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入胎时都是以烦恼性的，有的贪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母亲，有的贪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著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父亲，或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者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有时候产生嗔恨心等等，反正结生的一刹那都是以烦恼而投生。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地狱的有情虽然不是胎生，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也是通过烦恼，贪爱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自己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看到的颠倒的对境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，然后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开始结生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所以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有的一刹那是烦恼的自性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而且是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自地根本诸烦恼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它是自地的烦恼，结生时不会去缘其他界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比如缘色界、无色界的烦恼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然后去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欲界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结生。如果投生欲界，是以欲界的烦恼；如果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投生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色界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是以色界的烦恼，而且自地根本诸烦恼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也简别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了不是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其他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的随烦恼，它是根本的烦恼。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“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其余三有具三种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”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，其他的三有，本有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中有，还有死有可以具有三种。本有的时间很长，具有善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恶、无记。中有的时间相对来讲比较长，也有善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无记的状态。死有有时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在善心中，有时是在恶心中，有时在无记心中等等，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即在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善心中死，恶心中死，或者通过舍心中死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。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我们后面还会讲，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虽然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死的当下是属于舍受状态，但是之前可以有善心、恶心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或者其他的心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。真正死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时都会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昏沉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迷昧，基本上是一种舍的状态。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四有是不是在三界中俱全的呢？我们前面讲过了虽然在欲界，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但是也有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没有中有的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特殊情况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，比如堕无间地狱没有中有。一般来讲欲界和色界中都具有四者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，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无色界中没有色，也没有中有。欲界和色界中有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四有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，无色界中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只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有三种有，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即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生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有结生的一刹那；死有死亡的那一刹那；本有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是</w:t>
      </w:r>
      <w:bookmarkStart w:id="0" w:name="_GoBack"/>
      <w:bookmarkEnd w:id="0"/>
      <w:r>
        <w:rPr>
          <w:rFonts w:hint="eastAsia" w:ascii="楷体" w:hAnsi="楷体" w:eastAsia="楷体" w:cs="楷体"/>
          <w:b w:val="0"/>
          <w:bCs/>
          <w:sz w:val="28"/>
          <w:szCs w:val="28"/>
        </w:rPr>
        <w:t>自己从生到死之间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eastAsia="zh-CN"/>
        </w:rPr>
        <w:t>的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状态，中有是没有的。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</w:rPr>
        <w:t>今天我们就学习到这里。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所南德义檀嘉热巴涅 此福已得一切智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托内尼波札南潘协将 摧伏一切过患敌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杰嘎纳齐瓦隆彻巴耶 生老病死犹波涛</w:t>
      </w:r>
    </w:p>
    <w:p>
      <w:pPr>
        <w:widowControl w:val="0"/>
        <w:wordWrap/>
        <w:adjustRightInd/>
        <w:snapToGrid/>
        <w:spacing w:before="100" w:beforeAutospacing="1" w:after="100" w:afterAutospacing="1" w:line="360" w:lineRule="auto"/>
        <w:ind w:left="0" w:leftChars="0" w:right="0" w:firstLine="640" w:firstLineChars="20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sz w:val="28"/>
          <w:szCs w:val="28"/>
        </w:rPr>
      </w:pPr>
      <w:r>
        <w:rPr>
          <w:rFonts w:hint="eastAsia" w:ascii="黑体" w:hAnsi="黑体" w:eastAsia="黑体" w:cs="黑体"/>
          <w:b w:val="0"/>
          <w:bCs/>
          <w:sz w:val="28"/>
          <w:szCs w:val="28"/>
        </w:rPr>
        <w:t>哲波措利卓瓦卓瓦效 愿度如海诸有情</w:t>
      </w:r>
    </w:p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773E12"/>
    <w:rsid w:val="00012743"/>
    <w:rsid w:val="000A2F8A"/>
    <w:rsid w:val="000A3B85"/>
    <w:rsid w:val="000C0553"/>
    <w:rsid w:val="000C55D1"/>
    <w:rsid w:val="000D2C13"/>
    <w:rsid w:val="000D68CD"/>
    <w:rsid w:val="000F535D"/>
    <w:rsid w:val="00106A10"/>
    <w:rsid w:val="0013587D"/>
    <w:rsid w:val="00157DDE"/>
    <w:rsid w:val="0019371C"/>
    <w:rsid w:val="001A0B21"/>
    <w:rsid w:val="001B3FC4"/>
    <w:rsid w:val="001D6F21"/>
    <w:rsid w:val="001E04AF"/>
    <w:rsid w:val="001F3EA3"/>
    <w:rsid w:val="002017D2"/>
    <w:rsid w:val="002927E0"/>
    <w:rsid w:val="002C072C"/>
    <w:rsid w:val="002D4FAD"/>
    <w:rsid w:val="002D7D25"/>
    <w:rsid w:val="002F568D"/>
    <w:rsid w:val="00330A59"/>
    <w:rsid w:val="00334997"/>
    <w:rsid w:val="003F06AC"/>
    <w:rsid w:val="00402F70"/>
    <w:rsid w:val="004144A5"/>
    <w:rsid w:val="0042573D"/>
    <w:rsid w:val="00471381"/>
    <w:rsid w:val="004B0F46"/>
    <w:rsid w:val="004E4E87"/>
    <w:rsid w:val="0051565F"/>
    <w:rsid w:val="00524315"/>
    <w:rsid w:val="005A1007"/>
    <w:rsid w:val="005A3019"/>
    <w:rsid w:val="005B54B7"/>
    <w:rsid w:val="005C1B72"/>
    <w:rsid w:val="005E19B2"/>
    <w:rsid w:val="005E373A"/>
    <w:rsid w:val="0060632E"/>
    <w:rsid w:val="006A48BA"/>
    <w:rsid w:val="006E1393"/>
    <w:rsid w:val="0070560E"/>
    <w:rsid w:val="00721239"/>
    <w:rsid w:val="0075127C"/>
    <w:rsid w:val="00760877"/>
    <w:rsid w:val="00773E12"/>
    <w:rsid w:val="007A075D"/>
    <w:rsid w:val="007F107A"/>
    <w:rsid w:val="008B5155"/>
    <w:rsid w:val="008D2D30"/>
    <w:rsid w:val="008F119D"/>
    <w:rsid w:val="00950634"/>
    <w:rsid w:val="009613A5"/>
    <w:rsid w:val="00992E07"/>
    <w:rsid w:val="009D1902"/>
    <w:rsid w:val="009E70F2"/>
    <w:rsid w:val="00A22775"/>
    <w:rsid w:val="00A75DAD"/>
    <w:rsid w:val="00AB6657"/>
    <w:rsid w:val="00AC7E91"/>
    <w:rsid w:val="00B52607"/>
    <w:rsid w:val="00B64F43"/>
    <w:rsid w:val="00BE0F08"/>
    <w:rsid w:val="00C061F4"/>
    <w:rsid w:val="00C808E2"/>
    <w:rsid w:val="00CA19A8"/>
    <w:rsid w:val="00CE16B5"/>
    <w:rsid w:val="00D20361"/>
    <w:rsid w:val="00D24C7B"/>
    <w:rsid w:val="00D30E08"/>
    <w:rsid w:val="00D47544"/>
    <w:rsid w:val="00DA62A8"/>
    <w:rsid w:val="00DD719B"/>
    <w:rsid w:val="00E210DC"/>
    <w:rsid w:val="00E31D68"/>
    <w:rsid w:val="00E379DD"/>
    <w:rsid w:val="00E74CFC"/>
    <w:rsid w:val="00E86489"/>
    <w:rsid w:val="00EA115A"/>
    <w:rsid w:val="00EB1782"/>
    <w:rsid w:val="00EB54D8"/>
    <w:rsid w:val="00ED0BB5"/>
    <w:rsid w:val="00ED1843"/>
    <w:rsid w:val="00ED6DE2"/>
    <w:rsid w:val="00F2162A"/>
    <w:rsid w:val="00F32C34"/>
    <w:rsid w:val="00F761CB"/>
    <w:rsid w:val="00F8170C"/>
    <w:rsid w:val="00FA5CD4"/>
    <w:rsid w:val="00FA7652"/>
    <w:rsid w:val="00FE7B2D"/>
    <w:rsid w:val="08107F9F"/>
    <w:rsid w:val="40143084"/>
    <w:rsid w:val="61335B85"/>
    <w:rsid w:val="6AA27A80"/>
    <w:rsid w:val="763E24E7"/>
  </w:rsids>
  <w:doNotAutoCompressPictures/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locked/>
    <w:uiPriority w:val="99"/>
    <w:rPr>
      <w:rFonts w:cs="Times New Roman"/>
      <w:sz w:val="18"/>
      <w:szCs w:val="18"/>
    </w:rPr>
  </w:style>
  <w:style w:type="character" w:customStyle="1" w:styleId="7">
    <w:name w:val="页脚 Char"/>
    <w:basedOn w:val="4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2" Type="http://schemas.openxmlformats.org/officeDocument/2006/relationships/customXml" Target="../customXml/item1.xml"/><Relationship Id="rId11" Type="http://schemas.openxmlformats.org/officeDocument/2006/relationships/image" Target="media/image1.jpeg"/><Relationship Id="rId10" Type="http://schemas.openxmlformats.org/officeDocument/2006/relationships/theme" Target="theme/theme1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1975</Words>
  <Characters>11261</Characters>
  <Lines>93</Lines>
  <Paragraphs>26</Paragraphs>
  <ScaleCrop>false</ScaleCrop>
  <LinksUpToDate>false</LinksUpToDate>
  <CharactersWithSpaces>0</CharactersWithSpaces>
  <Application>WPS Office_9.1.0.5113_F1E327BC-269C-435d-A152-05C5408002CA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2014-09-06T23:15:00Z</dcterms:created>
  <cp:lastModifiedBy>Administrator</cp:lastModifiedBy>
  <dcterms:modified xsi:type="dcterms:W3CDTF">2015-10-22T12:15:46Z</dcterms:modified>
  <dc:title>《俱舍论》第36课笔录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